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«СТЫЧНОВСКОЕ СЕЛЬСКОЕ ПОСЕЛЕНИЕ»</w:t>
      </w:r>
    </w:p>
    <w:p w14:paraId="08000000">
      <w:pPr>
        <w:ind w:hanging="360" w:left="360"/>
        <w:jc w:val="center"/>
        <w:rPr>
          <w:sz w:val="28"/>
        </w:rPr>
      </w:pPr>
      <w:r>
        <w:rPr>
          <w:sz w:val="28"/>
        </w:rPr>
        <w:t>АДМИНИСТРАЦИЯ</w:t>
      </w:r>
    </w:p>
    <w:p w14:paraId="09000000">
      <w:pPr>
        <w:ind w:hanging="360" w:left="360"/>
        <w:jc w:val="center"/>
        <w:rPr>
          <w:sz w:val="28"/>
        </w:rPr>
      </w:pPr>
      <w:r>
        <w:rPr>
          <w:sz w:val="28"/>
        </w:rPr>
        <w:t>СТЫЧНОВСКОГО СЕЛЬСКОГО ПОСЕЛЕНИЯ</w:t>
      </w:r>
    </w:p>
    <w:p w14:paraId="0A000000">
      <w:pPr>
        <w:ind w:hanging="360" w:left="360"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C000000">
      <w:pPr>
        <w:ind/>
        <w:jc w:val="center"/>
        <w:rPr>
          <w:sz w:val="28"/>
        </w:rPr>
      </w:pPr>
    </w:p>
    <w:tbl>
      <w:tblPr>
        <w:tblStyle w:val="Style_2"/>
        <w:tblInd w:type="dxa" w:w="250"/>
        <w:tblLayout w:type="fixed"/>
      </w:tblPr>
      <w:tblGrid>
        <w:gridCol w:w="3815"/>
        <w:gridCol w:w="3107"/>
        <w:gridCol w:w="2292"/>
      </w:tblGrid>
      <w:tr>
        <w:trPr>
          <w:trHeight w:hRule="atLeast" w:val="513"/>
        </w:trPr>
        <w:tc>
          <w:tcPr>
            <w:tcW w:type="dxa" w:w="3815"/>
          </w:tcPr>
          <w:p w14:paraId="0D000000">
            <w:pPr>
              <w:ind w:hanging="360" w:left="360"/>
              <w:rPr>
                <w:sz w:val="28"/>
              </w:rPr>
            </w:pPr>
            <w:r>
              <w:rPr>
                <w:sz w:val="28"/>
              </w:rPr>
              <w:t>04.07.</w:t>
            </w:r>
            <w:r>
              <w:rPr>
                <w:sz w:val="28"/>
              </w:rPr>
              <w:t>2022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type="dxa" w:w="3107"/>
          </w:tcPr>
          <w:p w14:paraId="0E000000">
            <w:pPr>
              <w:ind w:hanging="360" w:left="360"/>
              <w:rPr>
                <w:sz w:val="28"/>
              </w:rPr>
            </w:pPr>
          </w:p>
        </w:tc>
        <w:tc>
          <w:tcPr>
            <w:tcW w:type="dxa" w:w="2292"/>
          </w:tcPr>
          <w:p w14:paraId="0F000000">
            <w:pPr>
              <w:ind w:hanging="360" w:left="360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>
              <w:rPr>
                <w:sz w:val="28"/>
              </w:rPr>
              <w:t>№78.9/56-П</w:t>
            </w:r>
          </w:p>
        </w:tc>
      </w:tr>
    </w:tbl>
    <w:p w14:paraId="10000000">
      <w:pPr>
        <w:tabs>
          <w:tab w:leader="none" w:pos="709" w:val="left"/>
          <w:tab w:leader="none" w:pos="7938" w:val="right"/>
          <w:tab w:leader="none" w:pos="9639" w:val="right"/>
        </w:tabs>
        <w:ind w:hanging="360" w:left="360"/>
        <w:rPr>
          <w:sz w:val="28"/>
        </w:rPr>
      </w:pPr>
    </w:p>
    <w:p w14:paraId="11000000">
      <w:pPr>
        <w:rPr>
          <w:sz w:val="28"/>
        </w:rPr>
      </w:pPr>
      <w:r>
        <w:rPr>
          <w:sz w:val="28"/>
        </w:rPr>
        <w:t>Об утверждении Отчета по результатам</w:t>
      </w:r>
    </w:p>
    <w:p w14:paraId="12000000">
      <w:pPr>
        <w:rPr>
          <w:sz w:val="28"/>
        </w:rPr>
      </w:pPr>
      <w:r>
        <w:rPr>
          <w:sz w:val="28"/>
        </w:rPr>
        <w:t>мониторинга и контроля исполнения</w:t>
      </w:r>
    </w:p>
    <w:p w14:paraId="13000000">
      <w:pPr>
        <w:rPr>
          <w:sz w:val="28"/>
        </w:rPr>
      </w:pPr>
      <w:r>
        <w:rPr>
          <w:sz w:val="28"/>
        </w:rPr>
        <w:t xml:space="preserve">муниципального задания на предоставление </w:t>
      </w:r>
    </w:p>
    <w:p w14:paraId="14000000">
      <w:pPr>
        <w:rPr>
          <w:sz w:val="28"/>
        </w:rPr>
      </w:pPr>
      <w:r>
        <w:rPr>
          <w:sz w:val="28"/>
        </w:rPr>
        <w:t xml:space="preserve">муниципальных услуг за </w:t>
      </w:r>
      <w:r>
        <w:rPr>
          <w:sz w:val="28"/>
        </w:rPr>
        <w:t>I</w:t>
      </w:r>
      <w:r>
        <w:rPr>
          <w:sz w:val="28"/>
        </w:rPr>
        <w:t xml:space="preserve"> полугодие 2022</w:t>
      </w:r>
      <w:r>
        <w:rPr>
          <w:sz w:val="28"/>
        </w:rPr>
        <w:t xml:space="preserve"> г.</w:t>
      </w:r>
    </w:p>
    <w:p w14:paraId="15000000">
      <w:pPr>
        <w:tabs>
          <w:tab w:leader="none" w:pos="709" w:val="left"/>
          <w:tab w:leader="none" w:pos="7938" w:val="right"/>
          <w:tab w:leader="none" w:pos="9639" w:val="right"/>
        </w:tabs>
        <w:ind/>
        <w:jc w:val="both"/>
        <w:rPr>
          <w:color w:val="000000"/>
          <w:sz w:val="28"/>
        </w:rPr>
      </w:pPr>
    </w:p>
    <w:p w14:paraId="16000000">
      <w:pPr>
        <w:tabs>
          <w:tab w:leader="none" w:pos="660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соответствии со статьей 69.2 Бюджетного кодекса Российской Федерации, постановлением Администрации Стычновского сельского поселения </w:t>
      </w:r>
      <w:r>
        <w:rPr>
          <w:sz w:val="28"/>
        </w:rPr>
        <w:t>от 14.10.2015 г. № 127</w:t>
      </w:r>
      <w:r>
        <w:rPr>
          <w:color w:val="000000"/>
          <w:sz w:val="28"/>
        </w:rPr>
        <w:t xml:space="preserve"> «</w:t>
      </w:r>
      <w:r>
        <w:rPr>
          <w:sz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Стычновского сельского поселения Константиновского района и финансового обеспечения выполнения муниципального задания»</w:t>
      </w:r>
      <w:r>
        <w:rPr>
          <w:color w:val="000000"/>
          <w:sz w:val="28"/>
        </w:rPr>
        <w:t>, Администрация Стычновского сельского поселения</w:t>
      </w:r>
    </w:p>
    <w:p w14:paraId="17000000">
      <w:pPr>
        <w:ind/>
        <w:jc w:val="center"/>
        <w:rPr>
          <w:color w:val="000000"/>
          <w:sz w:val="28"/>
        </w:rPr>
      </w:pPr>
    </w:p>
    <w:p w14:paraId="18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ПОСТАНОВЛЯЕТ:</w:t>
      </w:r>
    </w:p>
    <w:p w14:paraId="19000000">
      <w:pPr>
        <w:ind w:firstLine="567" w:left="0"/>
        <w:jc w:val="both"/>
        <w:rPr>
          <w:color w:val="000000"/>
          <w:sz w:val="28"/>
        </w:rPr>
      </w:pPr>
    </w:p>
    <w:p w14:paraId="1A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Утвердить Отчет по результатам мониторинга и контроля исполнения муниципального задания на предоставление муниципальных услуг МБУ – Стычновский СДК   за </w:t>
      </w:r>
      <w:r>
        <w:rPr>
          <w:sz w:val="28"/>
        </w:rPr>
        <w:t>I</w:t>
      </w:r>
      <w:r>
        <w:rPr>
          <w:sz w:val="28"/>
        </w:rPr>
        <w:t xml:space="preserve"> полугодие 2022</w:t>
      </w:r>
      <w:r>
        <w:rPr>
          <w:sz w:val="28"/>
        </w:rPr>
        <w:t xml:space="preserve"> года согласно приложению 1 к настоящему постановлению.</w:t>
      </w:r>
    </w:p>
    <w:p w14:paraId="1B000000">
      <w:pPr>
        <w:ind w:firstLine="567" w:left="0"/>
        <w:jc w:val="both"/>
        <w:rPr>
          <w:sz w:val="28"/>
        </w:rPr>
      </w:pPr>
      <w:r>
        <w:rPr>
          <w:sz w:val="28"/>
        </w:rPr>
        <w:t>2. Контроль за исполнением настоящего постановления оставляю за собой.</w:t>
      </w:r>
    </w:p>
    <w:p w14:paraId="1C000000">
      <w:pPr>
        <w:spacing w:after="120" w:line="480" w:lineRule="auto"/>
        <w:ind w:firstLine="567" w:left="0"/>
        <w:rPr>
          <w:sz w:val="24"/>
        </w:rPr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 xml:space="preserve">Глава Администрации Стычновского </w:t>
      </w:r>
    </w:p>
    <w:p w14:paraId="1E000000">
      <w:pPr>
        <w:ind/>
        <w:jc w:val="both"/>
        <w:rPr>
          <w:sz w:val="24"/>
        </w:rPr>
      </w:pPr>
      <w:r>
        <w:rPr>
          <w:sz w:val="28"/>
        </w:rPr>
        <w:t xml:space="preserve">сельского поселения                                                                    </w:t>
      </w:r>
      <w:r>
        <w:rPr>
          <w:sz w:val="28"/>
        </w:rPr>
        <w:t>С.В.Пономарев</w:t>
      </w:r>
    </w:p>
    <w:p w14:paraId="1F000000">
      <w:pPr>
        <w:rPr>
          <w:sz w:val="24"/>
        </w:rPr>
      </w:pPr>
    </w:p>
    <w:p w14:paraId="20000000">
      <w:pPr>
        <w:rPr>
          <w:sz w:val="24"/>
        </w:rPr>
      </w:pPr>
    </w:p>
    <w:p w14:paraId="21000000">
      <w:pPr>
        <w:rPr>
          <w:sz w:val="24"/>
        </w:rPr>
      </w:pPr>
    </w:p>
    <w:p w14:paraId="22000000">
      <w:pPr>
        <w:rPr>
          <w:sz w:val="24"/>
        </w:rPr>
      </w:pPr>
    </w:p>
    <w:p w14:paraId="23000000">
      <w:pPr>
        <w:rPr>
          <w:sz w:val="24"/>
        </w:rPr>
      </w:pPr>
    </w:p>
    <w:p w14:paraId="24000000">
      <w:pPr>
        <w:rPr>
          <w:sz w:val="24"/>
        </w:rPr>
      </w:pPr>
    </w:p>
    <w:p w14:paraId="25000000">
      <w:pPr>
        <w:rPr>
          <w:sz w:val="24"/>
        </w:rPr>
      </w:pPr>
    </w:p>
    <w:p w14:paraId="26000000">
      <w:pPr>
        <w:rPr>
          <w:sz w:val="24"/>
        </w:rPr>
      </w:pPr>
    </w:p>
    <w:p w14:paraId="27000000">
      <w:pPr>
        <w:rPr>
          <w:sz w:val="24"/>
        </w:rPr>
      </w:pPr>
    </w:p>
    <w:p w14:paraId="28000000">
      <w:pPr>
        <w:rPr>
          <w:sz w:val="24"/>
        </w:rPr>
      </w:pPr>
    </w:p>
    <w:p w14:paraId="29000000">
      <w:pPr>
        <w:rPr>
          <w:sz w:val="24"/>
        </w:rPr>
      </w:pPr>
    </w:p>
    <w:p w14:paraId="2A000000">
      <w:pPr>
        <w:ind w:firstLine="142" w:left="0" w:right="196"/>
        <w:jc w:val="right"/>
        <w:rPr>
          <w:sz w:val="24"/>
        </w:rPr>
      </w:pPr>
      <w:r>
        <w:rPr>
          <w:sz w:val="24"/>
        </w:rPr>
        <w:t>Приложение 1</w:t>
      </w:r>
    </w:p>
    <w:p w14:paraId="2B000000">
      <w:pPr>
        <w:ind w:firstLine="142" w:left="0" w:right="196"/>
        <w:jc w:val="right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14:paraId="2C000000">
      <w:pPr>
        <w:ind w:firstLine="142" w:left="0" w:right="196"/>
        <w:jc w:val="right"/>
        <w:rPr>
          <w:sz w:val="24"/>
        </w:rPr>
      </w:pPr>
      <w:r>
        <w:rPr>
          <w:sz w:val="24"/>
        </w:rPr>
        <w:t>Стычновского сельского поселения</w:t>
      </w:r>
    </w:p>
    <w:p w14:paraId="2D000000">
      <w:pPr>
        <w:ind w:firstLine="142" w:left="0" w:right="196"/>
        <w:jc w:val="right"/>
        <w:rPr>
          <w:sz w:val="24"/>
        </w:rPr>
      </w:pP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 xml:space="preserve"> </w:t>
      </w:r>
      <w:r>
        <w:rPr>
          <w:sz w:val="24"/>
        </w:rPr>
        <w:t xml:space="preserve"> 04</w:t>
      </w:r>
      <w:r>
        <w:rPr>
          <w:sz w:val="24"/>
        </w:rPr>
        <w:t>.07.</w:t>
      </w:r>
      <w:r>
        <w:rPr>
          <w:sz w:val="24"/>
        </w:rPr>
        <w:t>2022</w:t>
      </w:r>
      <w:r>
        <w:rPr>
          <w:sz w:val="24"/>
        </w:rPr>
        <w:t xml:space="preserve"> г. № 78.9/56-П</w:t>
      </w:r>
    </w:p>
    <w:p w14:paraId="2E000000">
      <w:pPr>
        <w:ind w:firstLine="142" w:left="0" w:right="196"/>
        <w:rPr>
          <w:sz w:val="24"/>
        </w:rPr>
      </w:pPr>
    </w:p>
    <w:p w14:paraId="2F000000">
      <w:pPr>
        <w:ind w:firstLine="142" w:left="0" w:right="196"/>
        <w:jc w:val="center"/>
        <w:rPr>
          <w:sz w:val="28"/>
        </w:rPr>
      </w:pPr>
      <w:r>
        <w:rPr>
          <w:sz w:val="28"/>
        </w:rPr>
        <w:t xml:space="preserve">Отчет по результатам мониторинга и контроля исполнения муниципального </w:t>
      </w:r>
      <w:r>
        <w:rPr>
          <w:sz w:val="28"/>
        </w:rPr>
        <w:t xml:space="preserve">    </w:t>
      </w:r>
      <w:r>
        <w:rPr>
          <w:sz w:val="28"/>
        </w:rPr>
        <w:t>задания на предоставление муниципальных услуг</w:t>
      </w:r>
    </w:p>
    <w:p w14:paraId="30000000">
      <w:pPr>
        <w:ind w:firstLine="142" w:left="0" w:right="196"/>
        <w:jc w:val="center"/>
        <w:rPr>
          <w:sz w:val="28"/>
        </w:rPr>
      </w:pPr>
      <w:r>
        <w:rPr>
          <w:sz w:val="28"/>
        </w:rPr>
        <w:t>МБУ - Стыч</w:t>
      </w:r>
      <w:r>
        <w:rPr>
          <w:sz w:val="28"/>
        </w:rPr>
        <w:t>новский СДК, за I полугодие 2022</w:t>
      </w:r>
      <w:r>
        <w:rPr>
          <w:sz w:val="28"/>
        </w:rPr>
        <w:t xml:space="preserve"> года</w:t>
      </w:r>
    </w:p>
    <w:p w14:paraId="31000000">
      <w:pPr>
        <w:ind w:firstLine="142" w:left="0" w:right="196"/>
        <w:rPr>
          <w:sz w:val="28"/>
        </w:rPr>
      </w:pPr>
    </w:p>
    <w:p w14:paraId="32000000">
      <w:pPr>
        <w:ind w:firstLine="142" w:left="0" w:right="196"/>
        <w:rPr>
          <w:sz w:val="28"/>
        </w:rPr>
      </w:pPr>
      <w:r>
        <w:rPr>
          <w:sz w:val="28"/>
        </w:rPr>
        <w:tab/>
      </w:r>
      <w:r>
        <w:rPr>
          <w:sz w:val="28"/>
        </w:rPr>
        <w:t>Предоставление муниципальных услуг в сфере культуры обеспечивается деятельностью МБУ - Стычновский СДК, в рамках сформированного и доведенного Администрацией Стычновского сельского поселени</w:t>
      </w:r>
      <w:r>
        <w:rPr>
          <w:sz w:val="28"/>
        </w:rPr>
        <w:t>я муниципального задания на 2022</w:t>
      </w:r>
      <w:r>
        <w:rPr>
          <w:sz w:val="28"/>
        </w:rPr>
        <w:t xml:space="preserve"> год.</w:t>
      </w:r>
    </w:p>
    <w:p w14:paraId="33000000">
      <w:pPr>
        <w:ind w:firstLine="142" w:left="0" w:right="196"/>
        <w:rPr>
          <w:sz w:val="28"/>
        </w:rPr>
      </w:pPr>
      <w:r>
        <w:rPr>
          <w:sz w:val="28"/>
        </w:rPr>
        <w:t>Финансовое обеспечение муниципального задания в разрезе муниципальных услуг производится за счет средств бюджета Стычновского сельского поселения Константиновского района в рамках реализации муниципальной программы Стычно</w:t>
      </w:r>
      <w:r>
        <w:rPr>
          <w:sz w:val="28"/>
        </w:rPr>
        <w:t>вского сельского поселения «Раз</w:t>
      </w:r>
      <w:r>
        <w:rPr>
          <w:sz w:val="28"/>
        </w:rPr>
        <w:t xml:space="preserve">витие культуры». </w:t>
      </w:r>
    </w:p>
    <w:p w14:paraId="34000000">
      <w:pPr>
        <w:ind w:firstLine="142" w:left="0" w:right="196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Предоставление муниципальных услуг в сфере культуры производится в соответствии со следующими постановлениями Администрации Стычновского сельского поселения:  </w:t>
      </w:r>
    </w:p>
    <w:p w14:paraId="35000000">
      <w:pPr>
        <w:ind w:firstLine="142" w:left="0" w:right="196"/>
        <w:rPr>
          <w:sz w:val="28"/>
        </w:rPr>
      </w:pPr>
      <w:r>
        <w:rPr>
          <w:sz w:val="28"/>
        </w:rPr>
        <w:t>- «О порядке формирования муниципального задания на оказание муниципальных услуг (выполнение работ) в отношении муниципальных учреждений Стычновского сельского поселения Константиновского района и финансового обеспечения</w:t>
      </w:r>
      <w:r>
        <w:rPr>
          <w:sz w:val="28"/>
        </w:rPr>
        <w:t xml:space="preserve"> выполнения муниципального зада</w:t>
      </w:r>
      <w:r>
        <w:rPr>
          <w:sz w:val="28"/>
        </w:rPr>
        <w:t>ния» от 14.10.2015г. № 127;</w:t>
      </w:r>
    </w:p>
    <w:p w14:paraId="36000000">
      <w:pPr>
        <w:ind w:firstLine="142" w:left="0" w:right="196"/>
        <w:rPr>
          <w:sz w:val="28"/>
        </w:rPr>
      </w:pPr>
      <w:r>
        <w:rPr>
          <w:sz w:val="28"/>
        </w:rPr>
        <w:t>- «Об утверждении муниципального задания муниципальным учреждениям Стычновского се</w:t>
      </w:r>
      <w:r>
        <w:rPr>
          <w:sz w:val="28"/>
        </w:rPr>
        <w:t>льского поселения» от 18.01.2022г. № 78.9/2-П</w:t>
      </w:r>
      <w:r>
        <w:rPr>
          <w:sz w:val="28"/>
        </w:rPr>
        <w:t>;</w:t>
      </w:r>
    </w:p>
    <w:p w14:paraId="37000000">
      <w:pPr>
        <w:ind w:firstLine="142" w:left="0" w:right="196"/>
        <w:rPr>
          <w:sz w:val="28"/>
        </w:rPr>
      </w:pPr>
      <w:r>
        <w:rPr>
          <w:sz w:val="28"/>
        </w:rPr>
        <w:t>- «О стоимости муниципал</w:t>
      </w:r>
      <w:r>
        <w:rPr>
          <w:sz w:val="28"/>
        </w:rPr>
        <w:t>ьной услуги» от 18.01.2022г.№ 79.9/4-П</w:t>
      </w:r>
      <w:r>
        <w:rPr>
          <w:sz w:val="28"/>
        </w:rPr>
        <w:t>;</w:t>
      </w:r>
    </w:p>
    <w:p w14:paraId="38000000">
      <w:pPr>
        <w:ind w:firstLine="142" w:left="0" w:right="196"/>
        <w:rPr>
          <w:sz w:val="28"/>
        </w:rPr>
      </w:pPr>
      <w:r>
        <w:rPr>
          <w:sz w:val="28"/>
        </w:rPr>
        <w:t>- «О порядке формирования, ведения и утверждения ведомственных перечней муниципальных услуг и работ, оказываемых муниципальными учреждениями Стычновского сельского поселения» от 27.02.2015г. № 07;</w:t>
      </w:r>
    </w:p>
    <w:p w14:paraId="39000000">
      <w:pPr>
        <w:ind w:firstLine="142" w:left="0" w:right="196"/>
        <w:rPr>
          <w:sz w:val="28"/>
        </w:rPr>
      </w:pPr>
      <w:r>
        <w:rPr>
          <w:sz w:val="28"/>
        </w:rPr>
        <w:t>- «Об утверждении показателей количества и качества по услугам (работам), оказываемым му</w:t>
      </w:r>
      <w:r>
        <w:rPr>
          <w:sz w:val="28"/>
        </w:rPr>
        <w:t>ниципальными учреждениями» от 18.01.2022г. № 78.9/1-П</w:t>
      </w:r>
      <w:r>
        <w:rPr>
          <w:sz w:val="28"/>
        </w:rPr>
        <w:t xml:space="preserve">; </w:t>
      </w:r>
    </w:p>
    <w:p w14:paraId="3A000000">
      <w:pPr>
        <w:ind w:firstLine="142" w:left="0" w:right="196"/>
        <w:rPr>
          <w:sz w:val="28"/>
        </w:rPr>
      </w:pPr>
      <w:r>
        <w:rPr>
          <w:sz w:val="28"/>
        </w:rPr>
        <w:t>- «Об утверждении муниципальной программы Стычновского сельского поселения «Развитие культуры» от 14.11.2018г. № 19;</w:t>
      </w:r>
    </w:p>
    <w:p w14:paraId="3B000000">
      <w:pPr>
        <w:ind w:firstLine="142" w:left="0" w:right="196"/>
        <w:rPr>
          <w:sz w:val="28"/>
        </w:rPr>
      </w:pPr>
      <w:r>
        <w:rPr>
          <w:sz w:val="28"/>
        </w:rPr>
        <w:t>- «Об утверждении порядка изучения мнения населения о качестве оказания муниципальных услуг, предоставляемых муниципальными бюджетными учреждениями» от 02.08.2012г. № 51.</w:t>
      </w:r>
    </w:p>
    <w:p w14:paraId="3C000000">
      <w:pPr>
        <w:ind w:firstLine="142" w:left="0" w:right="196"/>
        <w:rPr>
          <w:sz w:val="28"/>
        </w:rPr>
      </w:pPr>
      <w:r>
        <w:rPr>
          <w:sz w:val="28"/>
        </w:rPr>
        <w:tab/>
      </w:r>
      <w:r>
        <w:rPr>
          <w:sz w:val="28"/>
        </w:rPr>
        <w:t>Объем финансового обеспечени</w:t>
      </w:r>
      <w:r>
        <w:rPr>
          <w:sz w:val="28"/>
        </w:rPr>
        <w:t>я муниципального задания на 2022</w:t>
      </w:r>
      <w:r>
        <w:rPr>
          <w:sz w:val="28"/>
        </w:rPr>
        <w:t xml:space="preserve"> год составил – МБУ – Стычновский СДК </w:t>
      </w:r>
      <w:r>
        <w:rPr>
          <w:sz w:val="28"/>
        </w:rPr>
        <w:t>–</w:t>
      </w:r>
      <w:r>
        <w:rPr>
          <w:sz w:val="28"/>
        </w:rPr>
        <w:t xml:space="preserve"> 6</w:t>
      </w:r>
      <w:r>
        <w:rPr>
          <w:sz w:val="28"/>
        </w:rPr>
        <w:t xml:space="preserve"> </w:t>
      </w:r>
      <w:r>
        <w:rPr>
          <w:sz w:val="28"/>
        </w:rPr>
        <w:t>1</w:t>
      </w:r>
      <w:bookmarkStart w:id="1" w:name="_GoBack"/>
      <w:bookmarkEnd w:id="1"/>
      <w:r>
        <w:rPr>
          <w:sz w:val="28"/>
        </w:rPr>
        <w:t>00,0 тыс. рублей</w:t>
      </w:r>
    </w:p>
    <w:p w14:paraId="3D000000">
      <w:pPr>
        <w:ind w:firstLine="142" w:left="0" w:right="196"/>
        <w:rPr>
          <w:sz w:val="28"/>
        </w:rPr>
      </w:pPr>
      <w:r>
        <w:rPr>
          <w:sz w:val="28"/>
        </w:rPr>
        <w:tab/>
      </w:r>
      <w:r>
        <w:rPr>
          <w:sz w:val="28"/>
        </w:rPr>
        <w:t>В соответствии с постановлением Администрации Стычновского сельского поселения Константиновского района от 14.10.2015г. № 127 (в ред. от 15.02.2019 г. № 15) произведен мониторинг, и контроль исполнения муниципального задания на предоставление муниципальных услуг бюджетным учреждением в количественн</w:t>
      </w:r>
      <w:r>
        <w:rPr>
          <w:sz w:val="28"/>
        </w:rPr>
        <w:t>ом выражении за 1 полугодие 2022</w:t>
      </w:r>
      <w:r>
        <w:rPr>
          <w:sz w:val="28"/>
        </w:rPr>
        <w:t xml:space="preserve"> года, результаты ко</w:t>
      </w:r>
      <w:r>
        <w:rPr>
          <w:sz w:val="28"/>
        </w:rPr>
        <w:t>торого отражены в приложении № 1</w:t>
      </w:r>
    </w:p>
    <w:p w14:paraId="3E000000">
      <w:pPr>
        <w:ind w:firstLine="142" w:left="0" w:right="196"/>
        <w:rPr>
          <w:sz w:val="28"/>
        </w:rPr>
      </w:pPr>
      <w:r>
        <w:rPr>
          <w:sz w:val="28"/>
        </w:rPr>
        <w:t xml:space="preserve">         По и</w:t>
      </w:r>
      <w:r>
        <w:rPr>
          <w:sz w:val="28"/>
        </w:rPr>
        <w:t>тогам работы за I полугодие 2022</w:t>
      </w:r>
      <w:r>
        <w:rPr>
          <w:sz w:val="28"/>
        </w:rPr>
        <w:t xml:space="preserve"> года учреждениями культуры Стычновского сельского поселения проведено различных по форме и тематике куль</w:t>
      </w:r>
      <w:r>
        <w:rPr>
          <w:sz w:val="28"/>
        </w:rPr>
        <w:t>турно-массовых мероприятий – 377</w:t>
      </w:r>
      <w:r>
        <w:rPr>
          <w:sz w:val="28"/>
        </w:rPr>
        <w:t xml:space="preserve">, из них для детей </w:t>
      </w:r>
      <w:r>
        <w:rPr>
          <w:sz w:val="28"/>
        </w:rPr>
        <w:t>до 14 лет - 149 мероприятий, 211</w:t>
      </w:r>
      <w:r>
        <w:rPr>
          <w:sz w:val="28"/>
        </w:rPr>
        <w:t xml:space="preserve"> -  для молодежи. Досуговая деятельность осуществляется в соответствии с планом мероприятий, организации досуга, запланированных на 2</w:t>
      </w:r>
      <w:r>
        <w:rPr>
          <w:sz w:val="28"/>
        </w:rPr>
        <w:t>022</w:t>
      </w:r>
      <w:r>
        <w:rPr>
          <w:sz w:val="28"/>
        </w:rPr>
        <w:t xml:space="preserve"> год. Ведется работа в системе «Единое информационное пространство в сфере культуры», по информированию населения о проведение мероприятий</w:t>
      </w:r>
      <w:r>
        <w:rPr>
          <w:sz w:val="28"/>
        </w:rPr>
        <w:t>, на сайте организации о проведенных мероприятиях</w:t>
      </w:r>
      <w:r>
        <w:rPr>
          <w:sz w:val="28"/>
        </w:rPr>
        <w:t>, и иная информационная работа. Большое внимание учреждениями культуры МБУ – Стычновский СДК уделено патриотическому воспитанию. В январе прошли мероприятия, посвященные 7</w:t>
      </w:r>
      <w:r>
        <w:rPr>
          <w:sz w:val="28"/>
        </w:rPr>
        <w:t>7</w:t>
      </w:r>
      <w:r>
        <w:rPr>
          <w:sz w:val="28"/>
        </w:rPr>
        <w:t>- годовщине освобождения хуторов Вифлянцев и Ермилов, поселка Стычновский   от немецко-фашистских захватчиков; 9 мая прошли акции</w:t>
      </w:r>
      <w:r>
        <w:rPr>
          <w:sz w:val="28"/>
        </w:rPr>
        <w:t xml:space="preserve"> «Георгиевская ленточка»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акции</w:t>
      </w:r>
      <w:r>
        <w:rPr>
          <w:sz w:val="28"/>
        </w:rPr>
        <w:t xml:space="preserve"> по уборке </w:t>
      </w:r>
      <w:r>
        <w:rPr>
          <w:sz w:val="28"/>
        </w:rPr>
        <w:t>памятников</w:t>
      </w:r>
      <w:r>
        <w:rPr>
          <w:sz w:val="28"/>
        </w:rPr>
        <w:t xml:space="preserve">, шествие Бессмертного полка по Центральной улице поселка к Мемориальному комплексу, митинги, праздничные мероприятия; </w:t>
      </w:r>
      <w:r>
        <w:rPr>
          <w:sz w:val="28"/>
        </w:rPr>
        <w:t xml:space="preserve">22 июня «День памяти и скорби», в эти дни прошли памятные митинги и возложения венков и цветов к Мемориальному комплексу и памятникам Боевой Славы, в память о погибших во время Великой Отечественной войны. </w:t>
      </w:r>
      <w:r>
        <w:rPr>
          <w:sz w:val="28"/>
        </w:rPr>
        <w:t xml:space="preserve"> </w:t>
      </w:r>
    </w:p>
    <w:p w14:paraId="3F000000">
      <w:pPr>
        <w:ind w:firstLine="142" w:left="0" w:right="196"/>
        <w:rPr>
          <w:sz w:val="28"/>
        </w:rPr>
      </w:pPr>
      <w:r>
        <w:rPr>
          <w:sz w:val="28"/>
        </w:rPr>
        <w:t xml:space="preserve">   В течении полугодия участники художественной самодеятельности домов культуры принимали активное участие в районных выставках и фестивалях, за что были награждены Благодарственными письмами и Дипломами. Ведется активная работа по пропаганде здорового образа жизни. Самая горячая пора, время летних каникул для работников культуры сопряженная с организацией досуга детей и подростков.  Поэтому наибольшее количество детских мероприятий приходится на летние каникулы. В течение лета работники культуры подготовили много интересных программ, причем формы проведения разнообразные, на свежем воздухе, на спортивной площадке, в фойе дома культуры. В этом году в Стычновском сельском поселении в учреждениях культуры на летних площадках в</w:t>
      </w:r>
      <w:r>
        <w:rPr>
          <w:sz w:val="28"/>
        </w:rPr>
        <w:t xml:space="preserve"> июне провели свой досуг около 60</w:t>
      </w:r>
      <w:r>
        <w:rPr>
          <w:sz w:val="28"/>
        </w:rPr>
        <w:t xml:space="preserve"> детей школьного и дошкольного возраста. Ведут свою работу две летних площадки в Ермиловском и В</w:t>
      </w:r>
      <w:r>
        <w:rPr>
          <w:sz w:val="28"/>
        </w:rPr>
        <w:t>ифлянцевском СДК. В Стычновском СОШ</w:t>
      </w:r>
      <w:r>
        <w:rPr>
          <w:sz w:val="28"/>
        </w:rPr>
        <w:t xml:space="preserve"> разработан и подловлен ряд спортивно-оздоровительных мероприятий для детей и подростков лагеря</w:t>
      </w:r>
      <w:r>
        <w:rPr>
          <w:sz w:val="28"/>
        </w:rPr>
        <w:t xml:space="preserve"> с дневным пребыванием «Радуга»</w:t>
      </w:r>
      <w:r>
        <w:rPr>
          <w:sz w:val="28"/>
        </w:rPr>
        <w:t xml:space="preserve"> Стычновской СОШ, активно осуществляется совместная деятельность воспитателей и работников культуры.                                                                                                                                                     </w:t>
      </w:r>
    </w:p>
    <w:p w14:paraId="40000000">
      <w:pPr>
        <w:ind w:firstLine="142" w:left="0" w:right="196"/>
        <w:rPr>
          <w:sz w:val="28"/>
        </w:rPr>
      </w:pPr>
      <w:r>
        <w:rPr>
          <w:sz w:val="28"/>
        </w:rPr>
        <w:t xml:space="preserve">   Основными целями работы учреждений культуры являются приобщение молодежи к культурным ценностям, задачами которой является вовлечение в активную социально-политическую и культурную жизнь поселения; развитие традиционного народного творчества.     </w:t>
      </w:r>
    </w:p>
    <w:p w14:paraId="41000000">
      <w:pPr>
        <w:ind w:firstLine="142" w:left="0" w:right="196"/>
        <w:rPr>
          <w:sz w:val="28"/>
        </w:rPr>
      </w:pPr>
      <w:r>
        <w:rPr>
          <w:sz w:val="28"/>
        </w:rPr>
        <w:t xml:space="preserve">    Делая вывод, можно сказать о достаточно высоком уровне оказываемой муниципальной услуги по проведению различных по форме тематике культурно – массовых мероприятий, праздников, представлений, смотров, фестивалей, конкурсов, выставок, вечеров, спектаклей, концертов и других мероприятий, </w:t>
      </w:r>
    </w:p>
    <w:p w14:paraId="42000000">
      <w:pPr>
        <w:ind w:firstLine="142" w:left="0" w:right="196"/>
        <w:rPr>
          <w:sz w:val="28"/>
        </w:rPr>
      </w:pPr>
      <w:r>
        <w:rPr>
          <w:sz w:val="28"/>
        </w:rPr>
        <w:t>Состояние материально - технической базы требует особого внимания и дополнительного финансирования.</w:t>
      </w:r>
    </w:p>
    <w:p w14:paraId="43000000">
      <w:pPr>
        <w:ind w:firstLine="142" w:left="0" w:right="196"/>
        <w:rPr>
          <w:sz w:val="28"/>
        </w:rPr>
      </w:pPr>
      <w:r>
        <w:rPr>
          <w:sz w:val="28"/>
        </w:rPr>
        <w:t xml:space="preserve">    Таким образом, итог работы МБУ - Сты</w:t>
      </w:r>
      <w:r>
        <w:rPr>
          <w:sz w:val="28"/>
        </w:rPr>
        <w:t>чновский СДК за I полугодие 2022</w:t>
      </w:r>
      <w:r>
        <w:rPr>
          <w:sz w:val="28"/>
        </w:rPr>
        <w:t xml:space="preserve"> года характеризуется достижением главной цели учреждений – соответствием фактических значений показателей качества оказания муниципальных услуг.</w:t>
      </w:r>
    </w:p>
    <w:p w14:paraId="44000000">
      <w:pPr>
        <w:rPr>
          <w:sz w:val="28"/>
        </w:rPr>
      </w:pPr>
      <w:r>
        <w:rPr>
          <w:sz w:val="28"/>
        </w:rPr>
        <w:t> </w:t>
      </w:r>
    </w:p>
    <w:p w14:paraId="45000000">
      <w:pPr>
        <w:sectPr>
          <w:pgSz w:h="16838" w:orient="portrait" w:w="11906"/>
          <w:pgMar w:bottom="851" w:footer="709" w:gutter="0" w:header="709" w:left="1080" w:right="707" w:top="899"/>
        </w:sectPr>
      </w:pPr>
    </w:p>
    <w:p w14:paraId="46000000">
      <w:pPr>
        <w:widowControl w:val="0"/>
        <w:tabs>
          <w:tab w:leader="none" w:pos="11199" w:val="left"/>
        </w:tabs>
        <w:spacing w:line="228" w:lineRule="auto"/>
        <w:ind/>
        <w:jc w:val="both"/>
        <w:rPr>
          <w:sz w:val="24"/>
        </w:rPr>
      </w:pPr>
    </w:p>
    <w:p w14:paraId="47000000">
      <w:pPr>
        <w:widowControl w:val="0"/>
        <w:ind w:right="-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4"/>
        </w:rPr>
        <w:t>«Приложение № 2</w:t>
      </w:r>
    </w:p>
    <w:p w14:paraId="48000000">
      <w:pPr>
        <w:widowControl w:val="0"/>
        <w:ind w:firstLine="0" w:left="9923" w:right="-1"/>
        <w:jc w:val="center"/>
        <w:rPr>
          <w:sz w:val="24"/>
        </w:rPr>
      </w:pPr>
      <w:r>
        <w:rPr>
          <w:sz w:val="24"/>
        </w:rPr>
        <w:t xml:space="preserve">к Положению о формировании муниципального задания на оказание муниципальных услуг (выполнение работ) </w:t>
      </w:r>
      <w:r>
        <w:rPr>
          <w:sz w:val="24"/>
        </w:rPr>
        <w:br/>
      </w:r>
      <w:r>
        <w:rPr>
          <w:sz w:val="24"/>
        </w:rPr>
        <w:t xml:space="preserve">в отношении муниципальных учреждений </w:t>
      </w:r>
      <w:r>
        <w:rPr>
          <w:sz w:val="22"/>
        </w:rPr>
        <w:t>Стычновского сельского поселения</w:t>
      </w:r>
      <w:r>
        <w:rPr>
          <w:sz w:val="24"/>
        </w:rPr>
        <w:t xml:space="preserve"> и финансовом обеспечении выполнения муниципального задания</w:t>
      </w:r>
    </w:p>
    <w:p w14:paraId="49000000">
      <w:pPr>
        <w:widowControl w:val="0"/>
        <w:tabs>
          <w:tab w:leader="none" w:pos="11199" w:val="left"/>
        </w:tabs>
        <w:spacing w:line="228" w:lineRule="auto"/>
        <w:ind w:firstLine="0" w:left="11907"/>
        <w:jc w:val="right"/>
      </w:pPr>
    </w:p>
    <w:p w14:paraId="4A000000">
      <w:pPr>
        <w:widowControl w:val="0"/>
        <w:tabs>
          <w:tab w:leader="none" w:pos="11199" w:val="left"/>
        </w:tabs>
        <w:spacing w:line="228" w:lineRule="auto"/>
        <w:ind w:firstLine="0" w:left="11907"/>
      </w:pPr>
    </w:p>
    <w:p w14:paraId="4B000000">
      <w:pPr>
        <w:widowControl w:val="0"/>
        <w:spacing w:after="60" w:before="240" w:line="228" w:lineRule="auto"/>
        <w:ind/>
        <w:jc w:val="center"/>
        <w:outlineLvl w:val="3"/>
        <w:rPr>
          <w:b w:val="1"/>
          <w:sz w:val="24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6153150</wp:posOffset>
                </wp:positionH>
                <wp:positionV relativeFrom="paragraph">
                  <wp:posOffset>231775</wp:posOffset>
                </wp:positionV>
                <wp:extent cx="266700" cy="229870"/>
                <wp:wrapNone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66700" cy="22987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000000">
                            <w:r>
                              <w:t>1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89125" cy="204787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000000"/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4"/>
          <w:highlight w:val="white"/>
        </w:rPr>
        <w:t>ОТЧЕ</w:t>
      </w:r>
      <w:r>
        <w:rPr>
          <w:sz w:val="24"/>
          <w:highlight w:val="white"/>
        </w:rPr>
        <w:t>Т</w:t>
      </w:r>
      <w:r>
        <w:rPr>
          <w:sz w:val="24"/>
          <w:highlight w:val="white"/>
        </w:rPr>
        <w:t xml:space="preserve"> О ВЫПОЛНЕНИИ</w:t>
      </w:r>
      <w:r>
        <w:rPr>
          <w:sz w:val="24"/>
          <w:highlight w:val="white"/>
        </w:rPr>
        <w:br/>
      </w:r>
      <w:r>
        <w:rPr>
          <w:sz w:val="24"/>
          <w:highlight w:val="white"/>
        </w:rPr>
        <w:t>МУНИЦИПАЛЬНОГО ЗАДАНИЯ</w:t>
      </w:r>
      <w:r>
        <w:rPr>
          <w:sz w:val="24"/>
          <w:highlight w:val="white"/>
        </w:rPr>
        <w:t xml:space="preserve"> № </w:t>
      </w:r>
    </w:p>
    <w:p w14:paraId="4E000000">
      <w:pPr>
        <w:widowControl w:val="0"/>
        <w:spacing w:line="228" w:lineRule="auto"/>
        <w:ind/>
        <w:jc w:val="center"/>
        <w:rPr>
          <w:sz w:val="24"/>
          <w:highlight w:val="white"/>
        </w:rPr>
      </w:pPr>
      <w:r>
        <w:rPr>
          <w:sz w:val="24"/>
          <w:highlight w:val="white"/>
        </w:rPr>
        <w:t>з</w:t>
      </w:r>
      <w:r>
        <w:rPr>
          <w:sz w:val="24"/>
          <w:highlight w:val="white"/>
        </w:rPr>
        <w:t>а 20</w:t>
      </w:r>
      <w:r>
        <w:rPr>
          <w:sz w:val="24"/>
          <w:highlight w:val="white"/>
        </w:rPr>
        <w:t>22</w:t>
      </w:r>
      <w:r>
        <w:rPr>
          <w:sz w:val="24"/>
          <w:highlight w:val="white"/>
        </w:rPr>
        <w:t xml:space="preserve"> год и плановый период 20</w:t>
      </w:r>
      <w:r>
        <w:rPr>
          <w:sz w:val="24"/>
          <w:highlight w:val="white"/>
        </w:rPr>
        <w:t>23 и 2024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годов</w:t>
      </w:r>
    </w:p>
    <w:p w14:paraId="4F000000">
      <w:pPr>
        <w:widowControl w:val="0"/>
        <w:tabs>
          <w:tab w:leader="none" w:pos="2698" w:val="right"/>
        </w:tabs>
        <w:spacing w:line="228" w:lineRule="auto"/>
        <w:ind w:firstLine="0" w:left="140"/>
        <w:jc w:val="center"/>
        <w:rPr>
          <w:sz w:val="24"/>
          <w:highlight w:val="white"/>
        </w:rPr>
      </w:pPr>
      <w:r>
        <w:rPr>
          <w:sz w:val="24"/>
          <w:highlight w:val="white"/>
        </w:rPr>
        <w:t>от «01» июля</w:t>
      </w:r>
      <w:r>
        <w:rPr>
          <w:sz w:val="24"/>
          <w:highlight w:val="white"/>
        </w:rPr>
        <w:t xml:space="preserve"> 2022</w:t>
      </w:r>
      <w:r>
        <w:rPr>
          <w:sz w:val="24"/>
          <w:highlight w:val="white"/>
        </w:rPr>
        <w:t xml:space="preserve"> г.</w:t>
      </w:r>
    </w:p>
    <w:p w14:paraId="50000000">
      <w:pPr>
        <w:widowControl w:val="0"/>
        <w:tabs>
          <w:tab w:leader="none" w:pos="2698" w:val="right"/>
        </w:tabs>
        <w:spacing w:line="228" w:lineRule="auto"/>
        <w:ind w:firstLine="0" w:left="140"/>
        <w:jc w:val="both"/>
        <w:rPr>
          <w:sz w:val="24"/>
          <w:highlight w:val="white"/>
        </w:rPr>
      </w:pPr>
    </w:p>
    <w:p w14:paraId="51000000">
      <w:pPr>
        <w:widowControl w:val="0"/>
        <w:spacing w:line="228" w:lineRule="auto"/>
        <w:ind/>
        <w:outlineLvl w:val="3"/>
        <w:rPr>
          <w:sz w:val="24"/>
          <w:highlight w:val="white"/>
        </w:rPr>
      </w:pPr>
      <w:r>
        <w:rPr>
          <w:sz w:val="24"/>
          <w:highlight w:val="white"/>
        </w:rPr>
        <w:t>Наименование муниципального</w:t>
      </w:r>
      <w:r>
        <w:rPr>
          <w:sz w:val="24"/>
          <w:highlight w:val="white"/>
        </w:rPr>
        <w:t xml:space="preserve"> учреждения</w:t>
      </w:r>
    </w:p>
    <w:p w14:paraId="52000000">
      <w:pPr>
        <w:widowControl w:val="0"/>
        <w:spacing w:line="228" w:lineRule="auto"/>
        <w:ind/>
        <w:outlineLvl w:val="3"/>
        <w:rPr>
          <w:sz w:val="24"/>
          <w:highlight w:val="white"/>
        </w:rPr>
      </w:pPr>
      <w:r>
        <w:rPr>
          <w:sz w:val="22"/>
        </w:rPr>
        <w:t>Стычновского сельского поселения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 xml:space="preserve">(обособленного подразделения) </w:t>
      </w:r>
      <w:r>
        <w:rPr>
          <w:sz w:val="24"/>
          <w:highlight w:val="white"/>
        </w:rPr>
        <w:t xml:space="preserve">Муниципальное бюджетное учреждение – </w:t>
      </w:r>
    </w:p>
    <w:p w14:paraId="53000000">
      <w:pPr>
        <w:widowControl w:val="0"/>
        <w:spacing w:line="228" w:lineRule="auto"/>
        <w:ind/>
        <w:outlineLvl w:val="3"/>
        <w:rPr>
          <w:sz w:val="24"/>
          <w:highlight w:val="white"/>
        </w:rPr>
      </w:pPr>
      <w:r>
        <w:rPr>
          <w:sz w:val="24"/>
          <w:highlight w:val="white"/>
        </w:rPr>
        <w:t>Стычновский сельский дом культуры</w:t>
      </w:r>
    </w:p>
    <w:p w14:paraId="54000000">
      <w:pPr>
        <w:widowControl w:val="0"/>
        <w:spacing w:line="228" w:lineRule="auto"/>
        <w:ind/>
        <w:outlineLvl w:val="3"/>
        <w:rPr>
          <w:sz w:val="24"/>
          <w:u w:val="single"/>
        </w:rPr>
      </w:pPr>
    </w:p>
    <w:p w14:paraId="55000000">
      <w:pPr>
        <w:widowControl w:val="0"/>
        <w:spacing w:line="228" w:lineRule="auto"/>
        <w:ind/>
        <w:outlineLvl w:val="3"/>
        <w:rPr>
          <w:sz w:val="24"/>
        </w:rPr>
      </w:pPr>
      <w:r>
        <w:rPr>
          <w:sz w:val="24"/>
          <w:highlight w:val="white"/>
        </w:rPr>
        <w:t xml:space="preserve">Виды деятельности муниципального учреждения </w:t>
      </w:r>
      <w:r>
        <w:rPr>
          <w:sz w:val="24"/>
          <w:highlight w:val="white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4"/>
          <w:highlight w:val="white"/>
        </w:rPr>
        <w:t xml:space="preserve">       </w:t>
      </w:r>
      <w:r>
        <w:rPr>
          <w:sz w:val="22"/>
        </w:rPr>
        <w:t>Стычновского сельского поселения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 xml:space="preserve">(обособленного подразделения) </w:t>
      </w:r>
      <w:r>
        <w:rPr>
          <w:sz w:val="24"/>
          <w:u w:val="single"/>
        </w:rPr>
        <w:t>Деятельность учреждений культуры и</w:t>
      </w:r>
    </w:p>
    <w:p w14:paraId="56000000">
      <w:pPr>
        <w:widowControl w:val="0"/>
        <w:spacing w:line="228" w:lineRule="auto"/>
        <w:ind/>
        <w:outlineLvl w:val="3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z w:val="24"/>
          <w:u w:val="single"/>
        </w:rPr>
        <w:t>скусства</w:t>
      </w:r>
    </w:p>
    <w:p w14:paraId="57000000">
      <w:pPr>
        <w:widowControl w:val="0"/>
        <w:ind/>
        <w:rPr>
          <w:sz w:val="24"/>
          <w:highlight w:val="white"/>
        </w:rPr>
      </w:pPr>
      <w:r>
        <w:rPr>
          <w:sz w:val="24"/>
        </w:rPr>
        <w:t xml:space="preserve">Периодичность                         </w:t>
      </w:r>
      <w:r>
        <w:rPr>
          <w:sz w:val="24"/>
          <w:u w:val="single"/>
        </w:rPr>
        <w:t>за I полугодие</w:t>
      </w:r>
      <w:r>
        <w:rPr>
          <w:sz w:val="24"/>
          <w:u w:val="single"/>
        </w:rPr>
        <w:t xml:space="preserve"> 2022</w:t>
      </w:r>
      <w:r>
        <w:rPr>
          <w:sz w:val="24"/>
        </w:rPr>
        <w:t>_______________________________________</w:t>
      </w:r>
    </w:p>
    <w:p w14:paraId="58000000">
      <w:pPr>
        <w:keepNext w:val="1"/>
        <w:ind/>
        <w:jc w:val="center"/>
        <w:outlineLvl w:val="3"/>
        <w:rPr>
          <w:sz w:val="24"/>
          <w:highlight w:val="white"/>
        </w:rPr>
      </w:pPr>
      <w:r>
        <w:rPr>
          <w:sz w:val="24"/>
          <w:highlight w:val="white"/>
        </w:rPr>
        <w:t xml:space="preserve"> </w:t>
      </w:r>
    </w:p>
    <w:p w14:paraId="59000000">
      <w:pPr>
        <w:sectPr>
          <w:pgSz w:h="11909" w:orient="landscape" w:w="16834"/>
          <w:pgMar w:bottom="851" w:footer="709" w:gutter="0" w:header="709" w:left="1134" w:right="958" w:top="992"/>
        </w:sectPr>
      </w:pPr>
    </w:p>
    <w:p w14:paraId="5A000000">
      <w:pPr>
        <w:keepNext w:val="1"/>
        <w:spacing w:after="60" w:before="240"/>
        <w:ind/>
        <w:outlineLvl w:val="3"/>
        <w:rPr>
          <w:sz w:val="24"/>
          <w:highlight w:val="white"/>
        </w:rPr>
      </w:pPr>
    </w:p>
    <w:p w14:paraId="5B000000">
      <w:pPr>
        <w:keepNext w:val="1"/>
        <w:spacing w:after="60" w:before="240"/>
        <w:ind/>
        <w:jc w:val="center"/>
        <w:outlineLvl w:val="3"/>
        <w:rPr>
          <w:sz w:val="24"/>
        </w:rPr>
      </w:pPr>
      <w:r>
        <w:rPr>
          <w:sz w:val="24"/>
          <w:highlight w:val="white"/>
        </w:rPr>
        <w:t xml:space="preserve">ЧАСТЬ 1. Сведения об оказываемых муниципальных услугах </w:t>
      </w:r>
      <w:r>
        <w:rPr>
          <w:sz w:val="24"/>
          <w:highlight w:val="white"/>
          <w:vertAlign w:val="superscript"/>
        </w:rPr>
        <w:t>2</w:t>
      </w:r>
    </w:p>
    <w:p w14:paraId="5C000000">
      <w:pPr>
        <w:keepNext w:val="1"/>
        <w:spacing w:after="60" w:before="240"/>
        <w:ind/>
        <w:jc w:val="center"/>
        <w:outlineLvl w:val="3"/>
        <w:rPr>
          <w:sz w:val="24"/>
        </w:rPr>
      </w:pPr>
      <w:r>
        <w:rPr>
          <w:sz w:val="24"/>
          <w:highlight w:val="white"/>
        </w:rPr>
        <w:t>РАЗДЕЛ</w:t>
      </w:r>
      <w:r>
        <w:rPr>
          <w:sz w:val="24"/>
          <w:highlight w:val="white"/>
        </w:rPr>
        <w:t xml:space="preserve"> </w:t>
      </w:r>
    </w:p>
    <w:p w14:paraId="5D000000">
      <w:pPr>
        <w:keepNext w:val="1"/>
        <w:ind/>
        <w:outlineLvl w:val="3"/>
        <w:rPr>
          <w:sz w:val="24"/>
          <w:highlight w:val="white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7762875</wp:posOffset>
                </wp:positionH>
                <wp:positionV relativeFrom="paragraph">
                  <wp:posOffset>33020</wp:posOffset>
                </wp:positionV>
                <wp:extent cx="1737360" cy="1143000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737360" cy="114300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000000"/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4"/>
          <w:highlight w:val="white"/>
        </w:rPr>
        <w:t xml:space="preserve">1. Наименование муниципальной услуги </w:t>
      </w:r>
      <w:r>
        <w:rPr>
          <w:sz w:val="24"/>
          <w:highlight w:val="white"/>
        </w:rPr>
        <w:t>Организация</w:t>
      </w:r>
      <w:r>
        <w:rPr>
          <w:sz w:val="24"/>
          <w:highlight w:val="white"/>
        </w:rPr>
        <w:t xml:space="preserve"> и проведение </w:t>
      </w:r>
      <w:r>
        <w:rPr>
          <w:sz w:val="24"/>
          <w:highlight w:val="white"/>
        </w:rPr>
        <w:t>мероприятий</w:t>
      </w:r>
    </w:p>
    <w:p w14:paraId="5F000000">
      <w:pPr>
        <w:keepNext w:val="1"/>
        <w:ind/>
        <w:outlineLvl w:val="3"/>
        <w:rPr>
          <w:sz w:val="24"/>
          <w:highlight w:val="white"/>
        </w:rPr>
      </w:pPr>
      <w:r>
        <w:rPr>
          <w:sz w:val="24"/>
          <w:highlight w:val="white"/>
        </w:rPr>
        <w:t xml:space="preserve">2. Категории потребителей муниципальной услуги </w:t>
      </w:r>
      <w:r>
        <w:rPr>
          <w:sz w:val="24"/>
          <w:highlight w:val="white"/>
        </w:rPr>
        <w:t>Юридические лица; физические лица; органы государственной</w:t>
      </w:r>
      <w:r>
        <w:rPr>
          <w:sz w:val="24"/>
          <w:highlight w:val="white"/>
        </w:rPr>
        <w:t xml:space="preserve">                                                                 </w:t>
      </w:r>
      <w:r>
        <w:rPr>
          <w:sz w:val="24"/>
          <w:highlight w:val="white"/>
        </w:rPr>
        <w:t xml:space="preserve"> власти;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органы местного самоуправления; государственные учреждения; муниципальные учреждения.</w:t>
      </w:r>
    </w:p>
    <w:p w14:paraId="60000000">
      <w:pPr>
        <w:keepNext w:val="1"/>
        <w:ind/>
        <w:outlineLvl w:val="3"/>
        <w:rPr>
          <w:sz w:val="24"/>
          <w:highlight w:val="white"/>
        </w:rPr>
      </w:pPr>
      <w:r>
        <w:rPr>
          <w:sz w:val="24"/>
          <w:highlight w:val="white"/>
        </w:rPr>
        <w:t>3. </w:t>
      </w:r>
      <w:r>
        <w:rPr>
          <w:sz w:val="24"/>
          <w:highlight w:val="white"/>
        </w:rPr>
        <w:t>Сведения о фактическом достижении показателей, характеризующих объем и (или) качество муниципальной</w:t>
      </w:r>
      <w:r>
        <w:rPr>
          <w:sz w:val="24"/>
          <w:highlight w:val="white"/>
        </w:rPr>
        <w:t xml:space="preserve"> услуги</w:t>
      </w:r>
    </w:p>
    <w:p w14:paraId="61000000">
      <w:pPr>
        <w:keepNext w:val="1"/>
        <w:ind/>
        <w:outlineLvl w:val="3"/>
        <w:rPr>
          <w:sz w:val="24"/>
          <w:highlight w:val="white"/>
        </w:rPr>
      </w:pPr>
      <w:r>
        <w:rPr>
          <w:sz w:val="24"/>
          <w:highlight w:val="white"/>
        </w:rPr>
        <w:t>3.1. </w:t>
      </w:r>
      <w:r>
        <w:rPr>
          <w:sz w:val="24"/>
          <w:highlight w:val="white"/>
        </w:rPr>
        <w:t xml:space="preserve">Сведения о фактическом достижении показателей, характеризующих качество муниципальной услуги </w:t>
      </w:r>
    </w:p>
    <w:p w14:paraId="62000000">
      <w:pPr>
        <w:keepNext w:val="1"/>
        <w:ind/>
        <w:outlineLvl w:val="3"/>
        <w:rPr>
          <w:sz w:val="24"/>
          <w:highlight w:val="white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1190"/>
        <w:gridCol w:w="1210"/>
        <w:gridCol w:w="1053"/>
        <w:gridCol w:w="865"/>
        <w:gridCol w:w="1043"/>
        <w:gridCol w:w="943"/>
        <w:gridCol w:w="1492"/>
        <w:gridCol w:w="849"/>
        <w:gridCol w:w="849"/>
        <w:gridCol w:w="1160"/>
        <w:gridCol w:w="1238"/>
        <w:gridCol w:w="887"/>
        <w:gridCol w:w="962"/>
        <w:gridCol w:w="962"/>
        <w:gridCol w:w="965"/>
      </w:tblGrid>
      <w:tr>
        <w:trPr>
          <w:trHeight w:hRule="exact" w:val="576"/>
        </w:trPr>
        <w:tc>
          <w:tcPr>
            <w:tcW w:type="dxa" w:w="11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3000000">
            <w:pPr>
              <w:keepNext w:val="1"/>
              <w:spacing w:after="60" w:before="240"/>
              <w:ind/>
              <w:jc w:val="center"/>
              <w:outlineLvl w:val="3"/>
            </w:pPr>
            <w:r>
              <w:t>Уникальный номер реестровой записи</w:t>
            </w:r>
          </w:p>
        </w:tc>
        <w:tc>
          <w:tcPr>
            <w:tcW w:type="dxa" w:w="3129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4000000">
            <w:pPr>
              <w:keepNext w:val="1"/>
              <w:spacing w:after="60" w:before="240"/>
              <w:ind/>
              <w:jc w:val="center"/>
              <w:outlineLvl w:val="3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type="dxa" w:w="198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5000000">
            <w:pPr>
              <w:keepNext w:val="1"/>
              <w:spacing w:after="60" w:before="240"/>
              <w:ind/>
              <w:jc w:val="center"/>
              <w:outlineLvl w:val="3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type="dxa" w:w="9367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6000000">
            <w:pPr>
              <w:keepNext w:val="1"/>
              <w:spacing w:after="60" w:before="240"/>
              <w:ind/>
              <w:jc w:val="center"/>
              <w:outlineLvl w:val="3"/>
            </w:pPr>
            <w:r>
              <w:t>Показатель качества муниципальной услуги</w:t>
            </w:r>
          </w:p>
        </w:tc>
      </w:tr>
      <w:tr>
        <w:trPr>
          <w:trHeight w:hRule="exact" w:val="1121"/>
        </w:trPr>
        <w:tc>
          <w:tcPr>
            <w:tcW w:type="dxa" w:w="11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/>
        </w:tc>
        <w:tc>
          <w:tcPr>
            <w:tcW w:type="dxa" w:w="3129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/>
        </w:tc>
        <w:tc>
          <w:tcPr>
            <w:tcW w:type="dxa" w:w="198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/>
        </w:tc>
        <w:tc>
          <w:tcPr>
            <w:tcW w:type="dxa" w:w="14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7000000">
            <w:pPr>
              <w:keepNext w:val="1"/>
              <w:spacing w:after="60" w:before="240"/>
              <w:ind/>
              <w:jc w:val="center"/>
              <w:outlineLvl w:val="3"/>
            </w:pPr>
            <w:r>
              <w:t>Наимено-вание</w:t>
            </w:r>
            <w:r>
              <w:t xml:space="preserve"> показателя</w:t>
            </w:r>
          </w:p>
        </w:tc>
        <w:tc>
          <w:tcPr>
            <w:tcW w:type="dxa" w:w="1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8000000">
            <w:pPr>
              <w:keepNext w:val="1"/>
              <w:spacing w:after="60" w:before="240"/>
              <w:ind/>
              <w:jc w:val="center"/>
              <w:outlineLvl w:val="3"/>
            </w:pPr>
            <w:r>
              <w:t xml:space="preserve">Единица измерения </w:t>
            </w:r>
          </w:p>
          <w:p w14:paraId="69000000">
            <w:pPr>
              <w:keepNext w:val="1"/>
              <w:ind/>
              <w:jc w:val="center"/>
              <w:outlineLvl w:val="3"/>
            </w:pPr>
          </w:p>
        </w:tc>
        <w:tc>
          <w:tcPr>
            <w:tcW w:type="dxa" w:w="32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A000000">
            <w:pPr>
              <w:keepNext w:val="1"/>
              <w:ind/>
              <w:jc w:val="center"/>
              <w:outlineLvl w:val="3"/>
            </w:pPr>
            <w:r>
              <w:t>Значение</w:t>
            </w:r>
          </w:p>
        </w:tc>
        <w:tc>
          <w:tcPr>
            <w:tcW w:type="dxa" w:w="9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B000000">
            <w:pPr>
              <w:keepNext w:val="1"/>
              <w:ind/>
              <w:jc w:val="center"/>
              <w:outlineLvl w:val="3"/>
            </w:pPr>
            <w:r>
              <w:t>Допусти-мое (возможное) отклоне-ние</w:t>
            </w:r>
            <w:r>
              <w:rPr>
                <w:highlight w:val="white"/>
                <w:vertAlign w:val="superscript"/>
              </w:rPr>
              <w:t>5</w:t>
            </w:r>
          </w:p>
        </w:tc>
        <w:tc>
          <w:tcPr>
            <w:tcW w:type="dxa" w:w="9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C000000">
            <w:pPr>
              <w:keepNext w:val="1"/>
              <w:ind/>
              <w:jc w:val="center"/>
              <w:outlineLvl w:val="3"/>
            </w:pPr>
            <w:r>
              <w:t>Отклонение</w:t>
            </w:r>
            <w:r>
              <w:t>, превышающее допустимое (возможное) отклонение</w:t>
            </w:r>
            <w:r>
              <w:rPr>
                <w:highlight w:val="white"/>
                <w:vertAlign w:val="superscript"/>
              </w:rPr>
              <w:t>6</w:t>
            </w:r>
          </w:p>
        </w:tc>
        <w:tc>
          <w:tcPr>
            <w:tcW w:type="dxa" w:w="9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D000000">
            <w:pPr>
              <w:keepNext w:val="1"/>
              <w:ind/>
              <w:jc w:val="center"/>
              <w:outlineLvl w:val="3"/>
            </w:pPr>
            <w:r>
              <w:t>Причина</w:t>
            </w:r>
          </w:p>
          <w:p w14:paraId="6E000000">
            <w:pPr>
              <w:keepNext w:val="1"/>
              <w:ind/>
              <w:jc w:val="center"/>
              <w:outlineLvl w:val="3"/>
            </w:pPr>
            <w:r>
              <w:t>отклонения</w:t>
            </w:r>
          </w:p>
        </w:tc>
      </w:tr>
      <w:tr>
        <w:trPr>
          <w:trHeight w:hRule="atLeast" w:val="479"/>
        </w:trPr>
        <w:tc>
          <w:tcPr>
            <w:tcW w:type="dxa" w:w="11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/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F000000">
            <w:pPr>
              <w:keepNext w:val="1"/>
              <w:ind/>
              <w:jc w:val="center"/>
              <w:outlineLvl w:val="3"/>
            </w:pPr>
            <w:r>
              <w:t>_________ (</w:t>
            </w:r>
            <w:r>
              <w:t>наимено</w:t>
            </w:r>
            <w:r>
              <w:t>-</w:t>
            </w:r>
          </w:p>
          <w:p w14:paraId="70000000">
            <w:pPr>
              <w:keepNext w:val="1"/>
              <w:ind/>
              <w:jc w:val="center"/>
              <w:outlineLvl w:val="3"/>
            </w:pPr>
            <w:r>
              <w:t>вание</w:t>
            </w:r>
          </w:p>
          <w:p w14:paraId="71000000">
            <w:pPr>
              <w:keepNext w:val="1"/>
              <w:ind/>
              <w:jc w:val="center"/>
              <w:outlineLvl w:val="3"/>
            </w:pPr>
            <w:r>
              <w:t>показателя)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2000000">
            <w:pPr>
              <w:keepNext w:val="1"/>
              <w:ind/>
              <w:jc w:val="center"/>
              <w:outlineLvl w:val="3"/>
            </w:pPr>
            <w:r>
              <w:t>_________</w:t>
            </w:r>
          </w:p>
          <w:p w14:paraId="73000000">
            <w:pPr>
              <w:keepNext w:val="1"/>
              <w:ind/>
              <w:jc w:val="center"/>
              <w:outlineLvl w:val="3"/>
            </w:pPr>
            <w:r>
              <w:t>(</w:t>
            </w:r>
            <w:r>
              <w:t>наимено-вание</w:t>
            </w:r>
          </w:p>
          <w:p w14:paraId="74000000">
            <w:pPr>
              <w:keepNext w:val="1"/>
              <w:ind/>
              <w:jc w:val="center"/>
              <w:outlineLvl w:val="3"/>
            </w:pPr>
            <w:r>
              <w:t>показателя)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5000000">
            <w:pPr>
              <w:keepNext w:val="1"/>
              <w:ind/>
              <w:jc w:val="center"/>
              <w:outlineLvl w:val="3"/>
            </w:pPr>
            <w:r>
              <w:t>_________</w:t>
            </w:r>
          </w:p>
          <w:p w14:paraId="76000000">
            <w:pPr>
              <w:keepNext w:val="1"/>
              <w:ind/>
              <w:jc w:val="center"/>
              <w:outlineLvl w:val="3"/>
            </w:pPr>
            <w:r>
              <w:t>(</w:t>
            </w:r>
            <w:r>
              <w:t>наимено-вание</w:t>
            </w:r>
          </w:p>
          <w:p w14:paraId="77000000">
            <w:pPr>
              <w:keepNext w:val="1"/>
              <w:ind/>
              <w:jc w:val="center"/>
              <w:outlineLvl w:val="3"/>
            </w:pPr>
            <w:r>
              <w:t>показателя)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8000000">
            <w:pPr>
              <w:keepNext w:val="1"/>
              <w:ind/>
              <w:jc w:val="center"/>
              <w:outlineLvl w:val="3"/>
            </w:pPr>
            <w:r>
              <w:t>_________</w:t>
            </w:r>
          </w:p>
          <w:p w14:paraId="79000000">
            <w:pPr>
              <w:keepNext w:val="1"/>
              <w:ind/>
              <w:jc w:val="center"/>
              <w:outlineLvl w:val="3"/>
            </w:pPr>
            <w:r>
              <w:t>(</w:t>
            </w:r>
            <w:r>
              <w:t>наимено-вание</w:t>
            </w:r>
          </w:p>
          <w:p w14:paraId="7A000000">
            <w:pPr>
              <w:keepNext w:val="1"/>
              <w:ind/>
              <w:jc w:val="center"/>
              <w:outlineLvl w:val="3"/>
            </w:pPr>
            <w:r>
              <w:t>показателя)</w:t>
            </w:r>
          </w:p>
        </w:tc>
        <w:tc>
          <w:tcPr>
            <w:tcW w:type="dxa" w:w="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B000000">
            <w:pPr>
              <w:keepNext w:val="1"/>
              <w:ind/>
              <w:jc w:val="center"/>
              <w:outlineLvl w:val="3"/>
            </w:pPr>
            <w:r>
              <w:t>_________</w:t>
            </w:r>
          </w:p>
          <w:p w14:paraId="7C000000">
            <w:pPr>
              <w:keepNext w:val="1"/>
              <w:ind/>
              <w:jc w:val="center"/>
              <w:outlineLvl w:val="3"/>
            </w:pPr>
            <w:r>
              <w:t>(</w:t>
            </w:r>
            <w:r>
              <w:t>наимено-вание</w:t>
            </w:r>
          </w:p>
          <w:p w14:paraId="7D000000">
            <w:pPr>
              <w:keepNext w:val="1"/>
              <w:ind/>
              <w:jc w:val="center"/>
              <w:outlineLvl w:val="3"/>
            </w:pPr>
            <w:r>
              <w:t>показателя)</w:t>
            </w:r>
          </w:p>
        </w:tc>
        <w:tc>
          <w:tcPr>
            <w:tcW w:type="dxa" w:w="14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/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E000000">
            <w:pPr>
              <w:keepNext w:val="1"/>
              <w:spacing w:after="60" w:before="240"/>
              <w:ind/>
              <w:jc w:val="center"/>
              <w:outlineLvl w:val="3"/>
            </w:pPr>
            <w:r>
              <w:t>Наимено</w:t>
            </w:r>
            <w:r>
              <w:t>вание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F000000">
            <w:pPr>
              <w:keepNext w:val="1"/>
              <w:spacing w:after="60" w:before="240"/>
              <w:ind/>
              <w:jc w:val="center"/>
              <w:outlineLvl w:val="3"/>
            </w:pPr>
            <w:r>
              <w:t>Код по ОКЕИ</w:t>
            </w:r>
          </w:p>
        </w:tc>
        <w:tc>
          <w:tcPr>
            <w:tcW w:type="dxa" w:w="1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0000000">
            <w:pPr>
              <w:keepNext w:val="1"/>
              <w:ind/>
              <w:jc w:val="center"/>
              <w:outlineLvl w:val="3"/>
            </w:pPr>
            <w:r>
              <w:t>Утверждено</w:t>
            </w:r>
          </w:p>
          <w:p w14:paraId="81000000">
            <w:pPr>
              <w:keepNext w:val="1"/>
              <w:ind/>
              <w:jc w:val="center"/>
              <w:outlineLvl w:val="3"/>
            </w:pPr>
            <w:r>
              <w:t xml:space="preserve"> в муниципальном задании на год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2000000">
            <w:pPr>
              <w:keepNext w:val="1"/>
              <w:ind/>
              <w:jc w:val="center"/>
              <w:outlineLvl w:val="3"/>
            </w:pPr>
            <w:r>
              <w:t>Утверждено</w:t>
            </w:r>
          </w:p>
          <w:p w14:paraId="83000000">
            <w:pPr>
              <w:keepNext w:val="1"/>
              <w:ind/>
              <w:jc w:val="center"/>
              <w:outlineLvl w:val="3"/>
            </w:pPr>
            <w:r>
              <w:t xml:space="preserve"> в муниципальном задании на отчетную дату</w:t>
            </w:r>
            <w:r>
              <w:rPr>
                <w:highlight w:val="white"/>
                <w:vertAlign w:val="superscript"/>
              </w:rPr>
              <w:t>3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4000000">
            <w:pPr>
              <w:keepNext w:val="1"/>
              <w:ind/>
              <w:jc w:val="center"/>
              <w:outlineLvl w:val="3"/>
            </w:pPr>
            <w:r>
              <w:t>Исполнено на отчетную дату</w:t>
            </w:r>
            <w:r>
              <w:rPr>
                <w:highlight w:val="white"/>
                <w:vertAlign w:val="superscript"/>
              </w:rPr>
              <w:t>4</w:t>
            </w:r>
          </w:p>
        </w:tc>
        <w:tc>
          <w:tcPr>
            <w:tcW w:type="dxa" w:w="9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/>
        </w:tc>
        <w:tc>
          <w:tcPr>
            <w:tcW w:type="dxa" w:w="9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/>
        </w:tc>
        <w:tc>
          <w:tcPr>
            <w:tcW w:type="dxa" w:w="9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/>
        </w:tc>
      </w:tr>
      <w:tr>
        <w:trPr>
          <w:trHeight w:hRule="exact" w:val="457"/>
        </w:trPr>
        <w:tc>
          <w:tcPr>
            <w:tcW w:type="dxa" w:w="1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5000000">
            <w:pPr>
              <w:keepNext w:val="1"/>
              <w:ind/>
              <w:jc w:val="center"/>
              <w:outlineLvl w:val="3"/>
            </w:pPr>
            <w:r>
              <w:t>1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6000000">
            <w:pPr>
              <w:keepNext w:val="1"/>
              <w:ind/>
              <w:jc w:val="center"/>
              <w:outlineLvl w:val="3"/>
            </w:pPr>
            <w:r>
              <w:t>2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7000000">
            <w:pPr>
              <w:keepNext w:val="1"/>
              <w:ind/>
              <w:jc w:val="center"/>
              <w:outlineLvl w:val="3"/>
            </w:pPr>
            <w:r>
              <w:t>3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8000000">
            <w:pPr>
              <w:keepNext w:val="1"/>
              <w:ind/>
              <w:jc w:val="center"/>
              <w:outlineLvl w:val="3"/>
            </w:pPr>
            <w:r>
              <w:t>4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9000000">
            <w:pPr>
              <w:keepNext w:val="1"/>
              <w:ind/>
              <w:jc w:val="center"/>
              <w:outlineLvl w:val="3"/>
            </w:pPr>
            <w:r>
              <w:t>5</w:t>
            </w:r>
          </w:p>
        </w:tc>
        <w:tc>
          <w:tcPr>
            <w:tcW w:type="dxa" w:w="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A000000">
            <w:pPr>
              <w:keepNext w:val="1"/>
              <w:ind/>
              <w:jc w:val="center"/>
              <w:outlineLvl w:val="3"/>
            </w:pPr>
            <w:r>
              <w:t>6</w:t>
            </w:r>
          </w:p>
        </w:tc>
        <w:tc>
          <w:tcPr>
            <w:tcW w:type="dxa" w:w="1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B000000">
            <w:pPr>
              <w:keepNext w:val="1"/>
              <w:ind/>
              <w:jc w:val="center"/>
              <w:outlineLvl w:val="3"/>
            </w:pPr>
            <w:r>
              <w:t>7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C000000">
            <w:pPr>
              <w:keepNext w:val="1"/>
              <w:ind/>
              <w:jc w:val="center"/>
              <w:outlineLvl w:val="3"/>
            </w:pPr>
            <w:r>
              <w:t>8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D000000">
            <w:pPr>
              <w:keepNext w:val="1"/>
              <w:ind/>
              <w:jc w:val="center"/>
              <w:outlineLvl w:val="3"/>
            </w:pPr>
            <w:r>
              <w:t>9</w:t>
            </w:r>
          </w:p>
        </w:tc>
        <w:tc>
          <w:tcPr>
            <w:tcW w:type="dxa" w:w="1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E000000">
            <w:pPr>
              <w:keepNext w:val="1"/>
              <w:ind/>
              <w:jc w:val="center"/>
              <w:outlineLvl w:val="3"/>
            </w:pPr>
            <w:r>
              <w:t>10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F000000">
            <w:pPr>
              <w:keepNext w:val="1"/>
              <w:ind/>
              <w:jc w:val="center"/>
              <w:outlineLvl w:val="3"/>
            </w:pPr>
            <w:r>
              <w:t>11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0000000">
            <w:pPr>
              <w:keepNext w:val="1"/>
              <w:ind/>
              <w:jc w:val="center"/>
              <w:outlineLvl w:val="3"/>
            </w:pPr>
            <w:r>
              <w:t>12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1000000">
            <w:pPr>
              <w:keepNext w:val="1"/>
              <w:ind/>
              <w:jc w:val="center"/>
              <w:outlineLvl w:val="3"/>
            </w:pPr>
            <w:r>
              <w:t>13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2000000">
            <w:pPr>
              <w:keepNext w:val="1"/>
              <w:ind/>
              <w:jc w:val="center"/>
              <w:outlineLvl w:val="3"/>
            </w:pPr>
            <w:r>
              <w:t>14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3000000">
            <w:pPr>
              <w:keepNext w:val="1"/>
              <w:ind/>
              <w:jc w:val="center"/>
              <w:outlineLvl w:val="3"/>
            </w:pPr>
            <w:r>
              <w:t>15</w:t>
            </w:r>
          </w:p>
        </w:tc>
      </w:tr>
      <w:tr>
        <w:trPr>
          <w:trHeight w:hRule="atLeast" w:val="416"/>
        </w:trPr>
        <w:tc>
          <w:tcPr>
            <w:tcW w:type="dxa" w:w="1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4000000">
            <w:pPr>
              <w:keepNext w:val="1"/>
              <w:spacing w:after="60" w:before="240"/>
              <w:ind/>
              <w:outlineLvl w:val="3"/>
            </w:pPr>
            <w:r>
              <w:t>900400О.99.0.ББ72АА00001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5000000">
            <w:pPr>
              <w:keepNext w:val="1"/>
              <w:spacing w:after="60" w:before="240"/>
              <w:ind/>
              <w:outlineLvl w:val="3"/>
              <w:rPr>
                <w:b w:val="1"/>
              </w:rPr>
            </w:pPr>
            <w:r>
              <w:t>001 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6000000">
            <w:pPr>
              <w:keepNext w:val="1"/>
              <w:spacing w:after="60" w:before="240"/>
              <w:ind/>
              <w:jc w:val="center"/>
              <w:outlineLvl w:val="3"/>
            </w:pP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7000000">
            <w:pPr>
              <w:keepNext w:val="1"/>
              <w:spacing w:after="60" w:before="240"/>
              <w:ind/>
              <w:jc w:val="center"/>
              <w:outlineLvl w:val="3"/>
            </w:pP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8000000">
            <w:r>
              <w:t>01 На территории Российской Федерации</w:t>
            </w:r>
          </w:p>
          <w:p w14:paraId="99000000">
            <w:pPr>
              <w:keepNext w:val="1"/>
              <w:ind/>
              <w:outlineLvl w:val="3"/>
              <w:rPr>
                <w:b w:val="1"/>
              </w:rPr>
            </w:pPr>
          </w:p>
        </w:tc>
        <w:tc>
          <w:tcPr>
            <w:tcW w:type="dxa" w:w="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A000000">
            <w:pPr>
              <w:keepNext w:val="1"/>
              <w:spacing w:after="60" w:before="240"/>
              <w:ind/>
              <w:jc w:val="center"/>
              <w:outlineLvl w:val="3"/>
            </w:pPr>
          </w:p>
        </w:tc>
        <w:tc>
          <w:tcPr>
            <w:tcW w:type="dxa" w:w="1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B000000">
            <w:pPr>
              <w:keepNext w:val="1"/>
              <w:spacing w:after="60" w:before="240"/>
              <w:ind/>
              <w:outlineLvl w:val="3"/>
            </w:pPr>
            <w:r>
              <w:t xml:space="preserve">  021 Динамика количества участников (по сравнению с 2017 годом)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C000000">
            <w:pPr>
              <w:widowControl w:val="0"/>
              <w:ind/>
              <w:jc w:val="center"/>
            </w:pPr>
            <w:r>
              <w:t xml:space="preserve"> </w:t>
            </w:r>
          </w:p>
          <w:p w14:paraId="9D000000">
            <w:pPr>
              <w:widowControl w:val="0"/>
              <w:ind/>
              <w:jc w:val="center"/>
            </w:pPr>
            <w:r>
              <w:t xml:space="preserve">Процент 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E000000">
            <w:pPr>
              <w:widowControl w:val="0"/>
              <w:ind/>
              <w:jc w:val="center"/>
            </w:pPr>
            <w:r>
              <w:t xml:space="preserve"> </w:t>
            </w:r>
          </w:p>
          <w:p w14:paraId="9F000000">
            <w:pPr>
              <w:widowControl w:val="0"/>
              <w:ind/>
              <w:jc w:val="center"/>
            </w:pPr>
            <w:r>
              <w:t>744</w:t>
            </w:r>
          </w:p>
        </w:tc>
        <w:tc>
          <w:tcPr>
            <w:tcW w:type="dxa" w:w="1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0000000">
            <w:pPr>
              <w:keepNext w:val="1"/>
              <w:spacing w:after="60" w:before="240"/>
              <w:ind/>
              <w:jc w:val="center"/>
              <w:outlineLvl w:val="3"/>
            </w:pPr>
            <w:r>
              <w:t>60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1000000">
            <w:pPr>
              <w:keepNext w:val="1"/>
              <w:spacing w:after="60" w:before="240"/>
              <w:ind/>
              <w:jc w:val="center"/>
              <w:outlineLvl w:val="3"/>
            </w:pP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2000000">
            <w:pPr>
              <w:keepNext w:val="1"/>
              <w:spacing w:after="60" w:before="240"/>
              <w:ind/>
              <w:jc w:val="center"/>
              <w:outlineLvl w:val="3"/>
            </w:pPr>
            <w:r>
              <w:t>30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3000000">
            <w:pPr>
              <w:keepNext w:val="1"/>
              <w:spacing w:after="60" w:before="240"/>
              <w:ind/>
              <w:jc w:val="center"/>
              <w:outlineLvl w:val="3"/>
            </w:pP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4000000">
            <w:pPr>
              <w:keepNext w:val="1"/>
              <w:spacing w:after="60" w:before="240"/>
              <w:ind/>
              <w:jc w:val="center"/>
              <w:outlineLvl w:val="3"/>
            </w:pP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5000000">
            <w:pPr>
              <w:keepNext w:val="1"/>
              <w:spacing w:after="60" w:before="240"/>
              <w:ind/>
              <w:jc w:val="center"/>
              <w:outlineLvl w:val="3"/>
            </w:pPr>
          </w:p>
        </w:tc>
      </w:tr>
    </w:tbl>
    <w:p w14:paraId="A6000000">
      <w:pPr>
        <w:keepNext w:val="1"/>
        <w:ind/>
        <w:outlineLvl w:val="3"/>
        <w:rPr>
          <w:sz w:val="24"/>
          <w:highlight w:val="white"/>
        </w:rPr>
      </w:pPr>
    </w:p>
    <w:p w14:paraId="A7000000">
      <w:pPr>
        <w:keepNext w:val="1"/>
        <w:ind/>
        <w:outlineLvl w:val="3"/>
        <w:rPr>
          <w:sz w:val="24"/>
          <w:highlight w:val="white"/>
        </w:rPr>
      </w:pPr>
    </w:p>
    <w:p w14:paraId="A8000000">
      <w:pPr>
        <w:widowControl w:val="0"/>
        <w:ind/>
        <w:rPr>
          <w:sz w:val="24"/>
        </w:rPr>
      </w:pPr>
    </w:p>
    <w:p w14:paraId="A9000000">
      <w:pPr>
        <w:widowControl w:val="0"/>
        <w:ind/>
        <w:rPr>
          <w:sz w:val="24"/>
        </w:rPr>
      </w:pPr>
    </w:p>
    <w:p w14:paraId="AA000000">
      <w:pPr>
        <w:widowControl w:val="0"/>
        <w:ind/>
        <w:rPr>
          <w:sz w:val="24"/>
        </w:rPr>
      </w:pPr>
    </w:p>
    <w:p w14:paraId="AB000000">
      <w:pPr>
        <w:widowControl w:val="0"/>
        <w:ind/>
        <w:rPr>
          <w:sz w:val="24"/>
        </w:rPr>
      </w:pPr>
    </w:p>
    <w:p w14:paraId="AC000000">
      <w:pPr>
        <w:widowControl w:val="0"/>
        <w:ind/>
        <w:rPr>
          <w:sz w:val="24"/>
        </w:rPr>
      </w:pPr>
    </w:p>
    <w:p w14:paraId="AD000000">
      <w:pPr>
        <w:keepNext w:val="1"/>
        <w:spacing w:after="60" w:before="240"/>
        <w:ind/>
        <w:outlineLvl w:val="3"/>
        <w:rPr>
          <w:b w:val="1"/>
          <w:sz w:val="24"/>
          <w:highlight w:val="white"/>
        </w:rPr>
      </w:pPr>
      <w:r>
        <w:rPr>
          <w:sz w:val="24"/>
          <w:highlight w:val="white"/>
        </w:rPr>
        <w:t xml:space="preserve">3.2.  Сведения о фактическом достижении показателей, характеризующих объем муниципальной услуги 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1178"/>
        <w:gridCol w:w="1077"/>
        <w:gridCol w:w="1049"/>
        <w:gridCol w:w="1201"/>
        <w:gridCol w:w="1050"/>
        <w:gridCol w:w="1050"/>
        <w:gridCol w:w="1328"/>
        <w:gridCol w:w="693"/>
        <w:gridCol w:w="726"/>
        <w:gridCol w:w="849"/>
        <w:gridCol w:w="899"/>
        <w:gridCol w:w="899"/>
        <w:gridCol w:w="1048"/>
        <w:gridCol w:w="899"/>
        <w:gridCol w:w="903"/>
        <w:gridCol w:w="903"/>
      </w:tblGrid>
      <w:tr>
        <w:trPr>
          <w:trHeight w:hRule="exact" w:val="535"/>
        </w:trPr>
        <w:tc>
          <w:tcPr>
            <w:tcW w:type="dxa" w:w="11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E000000">
            <w:pPr>
              <w:widowControl w:val="0"/>
              <w:ind/>
              <w:jc w:val="center"/>
            </w:pPr>
            <w:r>
              <w:t>Уникальный номер реестровой записи</w:t>
            </w:r>
          </w:p>
        </w:tc>
        <w:tc>
          <w:tcPr>
            <w:tcW w:type="dxa" w:w="3328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F000000">
            <w:pPr>
              <w:widowControl w:val="0"/>
              <w:ind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type="dxa" w:w="210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0000000">
            <w:pPr>
              <w:widowControl w:val="0"/>
              <w:ind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type="dxa" w:w="8246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1000000">
            <w:pPr>
              <w:widowControl w:val="0"/>
              <w:ind/>
              <w:jc w:val="center"/>
            </w:pPr>
            <w:r>
              <w:t xml:space="preserve">Показатель </w:t>
            </w:r>
          </w:p>
          <w:p w14:paraId="B2000000">
            <w:pPr>
              <w:widowControl w:val="0"/>
              <w:ind/>
              <w:jc w:val="center"/>
            </w:pPr>
            <w:r>
              <w:t>объема муниципальной услуги</w:t>
            </w:r>
          </w:p>
        </w:tc>
        <w:tc>
          <w:tcPr>
            <w:tcW w:type="dxa" w:w="9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3000000">
            <w:pPr>
              <w:widowControl w:val="0"/>
              <w:ind/>
              <w:jc w:val="center"/>
            </w:pPr>
            <w:r>
              <w:t>Размер платы (цена, тариф)</w:t>
            </w:r>
          </w:p>
        </w:tc>
      </w:tr>
      <w:tr>
        <w:trPr>
          <w:trHeight w:hRule="exact" w:val="1266"/>
        </w:trPr>
        <w:tc>
          <w:tcPr>
            <w:tcW w:type="dxa" w:w="11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/>
        </w:tc>
        <w:tc>
          <w:tcPr>
            <w:tcW w:type="dxa" w:w="332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0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4000000">
            <w:pPr>
              <w:widowControl w:val="0"/>
              <w:ind/>
              <w:jc w:val="center"/>
            </w:pPr>
            <w:r>
              <w:t>Наименование показа-</w:t>
            </w:r>
          </w:p>
          <w:p w14:paraId="B5000000">
            <w:pPr>
              <w:widowControl w:val="0"/>
              <w:ind/>
              <w:jc w:val="center"/>
            </w:pPr>
            <w:r>
              <w:t>теля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6000000">
            <w:pPr>
              <w:widowControl w:val="0"/>
              <w:ind/>
              <w:jc w:val="center"/>
            </w:pPr>
            <w:r>
              <w:t xml:space="preserve">Единица измерения </w:t>
            </w:r>
          </w:p>
        </w:tc>
        <w:tc>
          <w:tcPr>
            <w:tcW w:type="dxa" w:w="26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7000000">
            <w:pPr>
              <w:widowControl w:val="0"/>
              <w:ind/>
              <w:jc w:val="center"/>
            </w:pPr>
            <w:r>
              <w:t>Значение</w:t>
            </w:r>
          </w:p>
        </w:tc>
        <w:tc>
          <w:tcPr>
            <w:tcW w:type="dxa" w:w="10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8000000">
            <w:pPr>
              <w:widowControl w:val="0"/>
              <w:ind/>
              <w:jc w:val="center"/>
            </w:pPr>
            <w:r>
              <w:t>Допустимое (возможное) отклонение</w:t>
            </w:r>
            <w:r>
              <w:rPr>
                <w:highlight w:val="white"/>
                <w:vertAlign w:val="superscript"/>
              </w:rPr>
              <w:t>5</w:t>
            </w:r>
          </w:p>
        </w:tc>
        <w:tc>
          <w:tcPr>
            <w:tcW w:type="dxa" w:w="8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9000000">
            <w:pPr>
              <w:widowControl w:val="0"/>
              <w:ind/>
              <w:jc w:val="center"/>
            </w:pPr>
            <w:r>
              <w:t>Отклонение, превышающее допустимое (возможное) отклонение</w:t>
            </w:r>
            <w:r>
              <w:rPr>
                <w:highlight w:val="white"/>
                <w:vertAlign w:val="superscript"/>
              </w:rPr>
              <w:t>6</w:t>
            </w:r>
          </w:p>
        </w:tc>
        <w:tc>
          <w:tcPr>
            <w:tcW w:type="dxa" w:w="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A000000">
            <w:pPr>
              <w:widowControl w:val="0"/>
              <w:ind/>
              <w:jc w:val="center"/>
            </w:pPr>
            <w:r>
              <w:t>Причина отклонения</w:t>
            </w:r>
          </w:p>
        </w:tc>
        <w:tc>
          <w:tcPr>
            <w:tcW w:type="dxa" w:w="9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1159"/>
        </w:trPr>
        <w:tc>
          <w:tcPr>
            <w:tcW w:type="dxa" w:w="11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/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B000000">
            <w:pPr>
              <w:widowControl w:val="0"/>
              <w:ind/>
              <w:jc w:val="center"/>
            </w:pPr>
            <w:r>
              <w:t>___________</w:t>
            </w:r>
          </w:p>
          <w:p w14:paraId="BC000000">
            <w:pPr>
              <w:widowControl w:val="0"/>
              <w:ind/>
              <w:jc w:val="center"/>
            </w:pPr>
            <w:r>
              <w:t>(наименование</w:t>
            </w:r>
          </w:p>
          <w:p w14:paraId="BD000000">
            <w:pPr>
              <w:widowControl w:val="0"/>
              <w:ind/>
              <w:jc w:val="center"/>
            </w:pPr>
            <w:r>
              <w:t>показателя)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E000000">
            <w:pPr>
              <w:widowControl w:val="0"/>
              <w:ind/>
              <w:jc w:val="center"/>
            </w:pPr>
            <w:r>
              <w:t>_________</w:t>
            </w:r>
          </w:p>
          <w:p w14:paraId="BF000000">
            <w:pPr>
              <w:widowControl w:val="0"/>
              <w:ind/>
              <w:jc w:val="center"/>
            </w:pPr>
            <w:r>
              <w:t>(наименование</w:t>
            </w:r>
          </w:p>
          <w:p w14:paraId="C0000000">
            <w:pPr>
              <w:widowControl w:val="0"/>
              <w:ind/>
              <w:jc w:val="center"/>
            </w:pPr>
            <w:r>
              <w:t>показателя)</w:t>
            </w: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1000000">
            <w:pPr>
              <w:widowControl w:val="0"/>
              <w:ind/>
              <w:jc w:val="center"/>
            </w:pPr>
            <w:r>
              <w:t>_________</w:t>
            </w:r>
          </w:p>
          <w:p w14:paraId="C2000000">
            <w:pPr>
              <w:widowControl w:val="0"/>
              <w:ind/>
              <w:jc w:val="center"/>
            </w:pPr>
            <w:r>
              <w:t>(наименование</w:t>
            </w:r>
          </w:p>
          <w:p w14:paraId="C3000000">
            <w:pPr>
              <w:widowControl w:val="0"/>
              <w:ind/>
              <w:jc w:val="center"/>
            </w:pPr>
            <w:r>
              <w:t>показателя)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4000000">
            <w:pPr>
              <w:widowControl w:val="0"/>
              <w:ind/>
              <w:jc w:val="center"/>
            </w:pPr>
            <w:r>
              <w:t>___________</w:t>
            </w:r>
          </w:p>
          <w:p w14:paraId="C5000000">
            <w:pPr>
              <w:widowControl w:val="0"/>
              <w:ind/>
              <w:jc w:val="center"/>
            </w:pPr>
            <w:r>
              <w:t>(наименование</w:t>
            </w:r>
          </w:p>
          <w:p w14:paraId="C6000000">
            <w:pPr>
              <w:widowControl w:val="0"/>
              <w:ind/>
              <w:jc w:val="center"/>
            </w:pPr>
            <w:r>
              <w:t>показателя)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7000000">
            <w:pPr>
              <w:widowControl w:val="0"/>
              <w:ind/>
              <w:jc w:val="center"/>
            </w:pPr>
            <w:r>
              <w:t>_________</w:t>
            </w:r>
          </w:p>
          <w:p w14:paraId="C8000000">
            <w:pPr>
              <w:widowControl w:val="0"/>
              <w:ind/>
              <w:jc w:val="center"/>
            </w:pPr>
            <w:r>
              <w:t>(наименование</w:t>
            </w:r>
          </w:p>
          <w:p w14:paraId="C9000000">
            <w:pPr>
              <w:widowControl w:val="0"/>
              <w:ind/>
              <w:jc w:val="center"/>
            </w:pPr>
            <w:r>
              <w:t>показателя)</w:t>
            </w:r>
          </w:p>
        </w:tc>
        <w:tc>
          <w:tcPr>
            <w:tcW w:type="dxa" w:w="13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/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A000000">
            <w:pPr>
              <w:widowControl w:val="0"/>
              <w:ind/>
              <w:jc w:val="center"/>
            </w:pPr>
            <w:r>
              <w:t>Наименование</w:t>
            </w:r>
          </w:p>
        </w:tc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B000000">
            <w:pPr>
              <w:widowControl w:val="0"/>
              <w:ind/>
              <w:jc w:val="center"/>
            </w:pPr>
            <w:r>
              <w:t>Код по ОКЕИ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C000000">
            <w:pPr>
              <w:widowControl w:val="0"/>
              <w:ind/>
              <w:jc w:val="center"/>
            </w:pPr>
            <w:r>
              <w:t xml:space="preserve">Утверждено в муниципальном задании </w:t>
            </w:r>
          </w:p>
          <w:p w14:paraId="CD000000">
            <w:pPr>
              <w:widowControl w:val="0"/>
              <w:ind/>
              <w:jc w:val="center"/>
            </w:pPr>
            <w:r>
              <w:t>на год</w:t>
            </w:r>
          </w:p>
        </w:tc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E000000">
            <w:pPr>
              <w:widowControl w:val="0"/>
              <w:ind/>
              <w:jc w:val="center"/>
            </w:pPr>
            <w:r>
              <w:t xml:space="preserve">Утверждено в муниципальном задании </w:t>
            </w:r>
          </w:p>
          <w:p w14:paraId="CF000000">
            <w:pPr>
              <w:widowControl w:val="0"/>
              <w:ind/>
              <w:jc w:val="center"/>
            </w:pPr>
            <w:r>
              <w:t>на отчетную дату</w:t>
            </w:r>
            <w:r>
              <w:rPr>
                <w:highlight w:val="white"/>
                <w:vertAlign w:val="superscript"/>
              </w:rPr>
              <w:t>3</w:t>
            </w:r>
          </w:p>
        </w:tc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0000000">
            <w:pPr>
              <w:widowControl w:val="0"/>
              <w:ind/>
              <w:jc w:val="center"/>
            </w:pPr>
            <w:r>
              <w:t xml:space="preserve">Исполнено на </w:t>
            </w:r>
          </w:p>
          <w:p w14:paraId="D1000000">
            <w:pPr>
              <w:widowControl w:val="0"/>
              <w:ind/>
              <w:jc w:val="center"/>
            </w:pPr>
            <w:r>
              <w:t>отчетную дату</w:t>
            </w:r>
            <w:r>
              <w:rPr>
                <w:highlight w:val="white"/>
                <w:vertAlign w:val="superscript"/>
              </w:rPr>
              <w:t>4</w:t>
            </w:r>
          </w:p>
        </w:tc>
        <w:tc>
          <w:tcPr>
            <w:tcW w:type="dxa" w:w="1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/>
        </w:tc>
        <w:tc>
          <w:tcPr>
            <w:tcW w:type="dxa" w:w="8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/>
        </w:tc>
        <w:tc>
          <w:tcPr>
            <w:tcW w:type="dxa" w:w="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2000000">
            <w:pPr>
              <w:widowControl w:val="0"/>
              <w:ind/>
              <w:jc w:val="center"/>
            </w:pPr>
          </w:p>
        </w:tc>
        <w:tc>
          <w:tcPr>
            <w:tcW w:type="dxa" w:w="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3000000">
            <w:pPr>
              <w:widowControl w:val="0"/>
              <w:ind/>
              <w:jc w:val="center"/>
            </w:pPr>
          </w:p>
        </w:tc>
      </w:tr>
      <w:tr>
        <w:trPr>
          <w:trHeight w:hRule="exact" w:val="303"/>
        </w:trPr>
        <w:tc>
          <w:tcPr>
            <w:tcW w:type="dxa" w:w="1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4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5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6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7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8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9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A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B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C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D000000">
            <w:pPr>
              <w:widowControl w:val="0"/>
              <w:ind/>
              <w:jc w:val="center"/>
            </w:pPr>
            <w:r>
              <w:t>10</w:t>
            </w:r>
          </w:p>
        </w:tc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E000000">
            <w:pPr>
              <w:widowControl w:val="0"/>
              <w:ind/>
              <w:jc w:val="center"/>
            </w:pPr>
            <w:r>
              <w:t>11</w:t>
            </w:r>
          </w:p>
        </w:tc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F000000">
            <w:pPr>
              <w:widowControl w:val="0"/>
              <w:ind/>
              <w:jc w:val="center"/>
            </w:pPr>
            <w:r>
              <w:t>12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0000000">
            <w:pPr>
              <w:widowControl w:val="0"/>
              <w:ind/>
              <w:jc w:val="center"/>
            </w:pPr>
            <w:r>
              <w:t>13</w:t>
            </w:r>
          </w:p>
        </w:tc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1000000">
            <w:pPr>
              <w:widowControl w:val="0"/>
              <w:ind/>
              <w:jc w:val="center"/>
            </w:pPr>
            <w:r>
              <w:t>14</w:t>
            </w:r>
          </w:p>
        </w:tc>
        <w:tc>
          <w:tcPr>
            <w:tcW w:type="dxa" w:w="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2000000">
            <w:pPr>
              <w:widowControl w:val="0"/>
              <w:ind/>
              <w:jc w:val="center"/>
            </w:pPr>
            <w:r>
              <w:t>15</w:t>
            </w:r>
          </w:p>
        </w:tc>
        <w:tc>
          <w:tcPr>
            <w:tcW w:type="dxa" w:w="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3000000">
            <w:pPr>
              <w:widowControl w:val="0"/>
              <w:ind/>
              <w:jc w:val="center"/>
            </w:pPr>
            <w:r>
              <w:t>16</w:t>
            </w:r>
          </w:p>
        </w:tc>
      </w:tr>
      <w:tr>
        <w:trPr>
          <w:trHeight w:hRule="exact" w:val="1263"/>
        </w:trPr>
        <w:tc>
          <w:tcPr>
            <w:tcW w:type="dxa" w:w="1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4000000">
            <w:pPr>
              <w:widowControl w:val="0"/>
              <w:spacing w:line="240" w:lineRule="auto"/>
              <w:ind w:right="141"/>
              <w:jc w:val="center"/>
            </w:pPr>
            <w:r>
              <w:t>900400О.99.0.ББ72АА00001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5000000">
            <w:pPr>
              <w:ind/>
              <w:jc w:val="center"/>
            </w:pPr>
            <w:r>
              <w:t>001 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6000000">
            <w:pPr>
              <w:widowControl w:val="0"/>
              <w:ind/>
              <w:jc w:val="center"/>
            </w:pP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7000000">
            <w:pPr>
              <w:widowControl w:val="0"/>
              <w:ind/>
              <w:jc w:val="center"/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8000000">
            <w:pPr>
              <w:ind/>
              <w:jc w:val="center"/>
            </w:pPr>
            <w:r>
              <w:t>01 На территории Российской Федерации</w:t>
            </w:r>
          </w:p>
          <w:p w14:paraId="E9000000">
            <w:pPr>
              <w:widowControl w:val="0"/>
              <w:spacing w:line="240" w:lineRule="auto"/>
              <w:ind w:right="141"/>
              <w:jc w:val="center"/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A000000">
            <w:pPr>
              <w:widowControl w:val="0"/>
              <w:ind/>
              <w:jc w:val="center"/>
            </w:pP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B000000">
            <w:r>
              <w:t>016 Количество проведенных мероприятий</w:t>
            </w:r>
          </w:p>
          <w:p w14:paraId="EC000000">
            <w:pPr>
              <w:widowControl w:val="0"/>
              <w:spacing w:line="216" w:lineRule="auto"/>
              <w:ind/>
            </w:pP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D000000">
            <w:pPr>
              <w:widowControl w:val="0"/>
              <w:spacing w:line="216" w:lineRule="auto"/>
              <w:ind/>
              <w:jc w:val="center"/>
            </w:pPr>
            <w:r>
              <w:t xml:space="preserve"> </w:t>
            </w:r>
          </w:p>
          <w:p w14:paraId="EE000000">
            <w:pPr>
              <w:widowControl w:val="0"/>
              <w:spacing w:line="216" w:lineRule="auto"/>
              <w:ind/>
              <w:jc w:val="center"/>
            </w:pPr>
            <w:r>
              <w:t>Ед.</w:t>
            </w:r>
          </w:p>
        </w:tc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F000000">
            <w:pPr>
              <w:widowControl w:val="0"/>
              <w:spacing w:line="216" w:lineRule="auto"/>
              <w:ind/>
              <w:jc w:val="center"/>
            </w:pPr>
            <w:r>
              <w:t xml:space="preserve"> </w:t>
            </w:r>
          </w:p>
          <w:p w14:paraId="F0000000">
            <w:pPr>
              <w:widowControl w:val="0"/>
              <w:spacing w:line="216" w:lineRule="auto"/>
              <w:ind/>
              <w:jc w:val="center"/>
            </w:pPr>
            <w:r>
              <w:t>642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1000000">
            <w:pPr>
              <w:widowControl w:val="0"/>
              <w:spacing w:line="216" w:lineRule="auto"/>
              <w:ind/>
              <w:jc w:val="center"/>
            </w:pPr>
          </w:p>
          <w:p w14:paraId="F2000000">
            <w:pPr>
              <w:widowControl w:val="0"/>
              <w:spacing w:line="216" w:lineRule="auto"/>
              <w:ind/>
              <w:jc w:val="center"/>
            </w:pPr>
            <w:r>
              <w:t>820</w:t>
            </w:r>
          </w:p>
        </w:tc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3000000">
            <w:pPr>
              <w:widowControl w:val="0"/>
              <w:ind/>
              <w:jc w:val="center"/>
            </w:pPr>
          </w:p>
        </w:tc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4000000">
            <w:pPr>
              <w:widowControl w:val="0"/>
              <w:ind/>
              <w:jc w:val="center"/>
            </w:pPr>
            <w:r>
              <w:t xml:space="preserve"> </w:t>
            </w:r>
          </w:p>
          <w:p w14:paraId="F5000000">
            <w:pPr>
              <w:widowControl w:val="0"/>
              <w:ind/>
              <w:jc w:val="center"/>
            </w:pPr>
            <w:r>
              <w:t>377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6000000">
            <w:pPr>
              <w:widowControl w:val="0"/>
              <w:ind/>
              <w:jc w:val="center"/>
            </w:pPr>
          </w:p>
          <w:p w14:paraId="F7000000">
            <w:pPr>
              <w:widowControl w:val="0"/>
              <w:ind/>
              <w:jc w:val="center"/>
            </w:pPr>
            <w:r>
              <w:t xml:space="preserve"> </w:t>
            </w:r>
          </w:p>
        </w:tc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9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A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FB000000">
      <w:pPr>
        <w:keepNext w:val="1"/>
        <w:spacing w:after="60" w:before="240"/>
        <w:ind/>
        <w:jc w:val="center"/>
        <w:outlineLvl w:val="3"/>
        <w:rPr>
          <w:sz w:val="24"/>
        </w:rPr>
      </w:pPr>
      <w:r>
        <w:rPr>
          <w:sz w:val="24"/>
          <w:highlight w:val="white"/>
        </w:rPr>
        <w:t xml:space="preserve">ЧАСТЬ 2. Сведения о выполняемых работах – не формируется </w:t>
      </w:r>
    </w:p>
    <w:p w14:paraId="FC000000">
      <w:pPr>
        <w:keepNext w:val="1"/>
        <w:ind/>
        <w:outlineLvl w:val="3"/>
        <w:rPr>
          <w:sz w:val="24"/>
          <w:highlight w:val="white"/>
        </w:rPr>
      </w:pPr>
    </w:p>
    <w:p w14:paraId="FD000000">
      <w:pPr>
        <w:widowControl w:val="0"/>
        <w:ind w:firstLine="0" w:left="709"/>
        <w:rPr>
          <w:sz w:val="8"/>
        </w:rPr>
      </w:pPr>
    </w:p>
    <w:p w14:paraId="FE000000">
      <w:pPr>
        <w:widowControl w:val="0"/>
        <w:ind w:firstLine="0" w:left="709"/>
        <w:rPr>
          <w:sz w:val="24"/>
          <w:u w:val="single"/>
        </w:rPr>
      </w:pPr>
      <w:r>
        <w:rPr>
          <w:sz w:val="24"/>
        </w:rPr>
        <w:t xml:space="preserve">Руководитель (уполномоченное </w:t>
      </w:r>
      <w:r>
        <w:rPr>
          <w:sz w:val="24"/>
        </w:rPr>
        <w:t xml:space="preserve">лицо) </w:t>
      </w:r>
      <w:r>
        <w:rPr>
          <w:sz w:val="24"/>
        </w:rPr>
        <w:t xml:space="preserve">  </w:t>
      </w:r>
      <w:r>
        <w:rPr>
          <w:sz w:val="24"/>
          <w:u w:val="single"/>
        </w:rPr>
        <w:t xml:space="preserve">директор            </w:t>
      </w:r>
      <w:r>
        <w:rPr>
          <w:sz w:val="24"/>
        </w:rPr>
        <w:t xml:space="preserve">      ___________________         </w:t>
      </w:r>
      <w:r>
        <w:rPr>
          <w:sz w:val="24"/>
          <w:u w:val="single"/>
        </w:rPr>
        <w:t>Дорофеева Л.П.</w:t>
      </w:r>
    </w:p>
    <w:p w14:paraId="FF000000">
      <w:pPr>
        <w:widowControl w:val="0"/>
        <w:ind w:firstLine="0" w:left="709"/>
      </w:pPr>
      <w:r>
        <w:rPr>
          <w:sz w:val="24"/>
        </w:rPr>
        <w:t xml:space="preserve">                                                                      </w:t>
      </w:r>
      <w:r>
        <w:t>(</w:t>
      </w:r>
      <w:r>
        <w:t xml:space="preserve">должность)   </w:t>
      </w:r>
      <w:r>
        <w:t xml:space="preserve">                           (подпись)                      (расшифровка подписи)</w:t>
      </w:r>
    </w:p>
    <w:p w14:paraId="00010000">
      <w:pPr>
        <w:widowControl w:val="0"/>
        <w:ind w:firstLine="0" w:left="709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>01</w:t>
      </w:r>
      <w:r>
        <w:rPr>
          <w:sz w:val="24"/>
        </w:rPr>
        <w:t xml:space="preserve">» </w:t>
      </w:r>
      <w:r>
        <w:rPr>
          <w:sz w:val="24"/>
          <w:u w:val="single"/>
        </w:rPr>
        <w:t>июля</w:t>
      </w:r>
      <w:r>
        <w:rPr>
          <w:sz w:val="24"/>
        </w:rPr>
        <w:t xml:space="preserve"> 20</w:t>
      </w:r>
      <w:r>
        <w:rPr>
          <w:sz w:val="24"/>
          <w:u w:val="single"/>
        </w:rPr>
        <w:t>2</w:t>
      </w:r>
      <w:r>
        <w:rPr>
          <w:sz w:val="24"/>
          <w:u w:val="single"/>
        </w:rPr>
        <w:t>2</w:t>
      </w:r>
      <w:r>
        <w:rPr>
          <w:sz w:val="24"/>
        </w:rPr>
        <w:t xml:space="preserve"> г.</w:t>
      </w:r>
    </w:p>
    <w:p w14:paraId="01010000">
      <w:pPr>
        <w:widowControl w:val="0"/>
        <w:ind/>
        <w:rPr>
          <w:sz w:val="24"/>
        </w:rPr>
      </w:pPr>
    </w:p>
    <w:sectPr>
      <w:headerReference r:id="rId1" w:type="default"/>
      <w:pgSz w:h="11905" w:orient="landscape" w:w="16838"/>
      <w:pgMar w:bottom="142" w:footer="0" w:gutter="0" w:header="0" w:left="720" w:right="68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rPr>
        <w:sz w:val="2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9210" cy="7302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spacing w:line="240" w:lineRule="auto"/>
                            <w:ind/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Абзац списка1"/>
    <w:basedOn w:val="Style_3"/>
    <w:link w:val="Style_5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5_ch" w:type="character">
    <w:name w:val="Абзац списка1"/>
    <w:basedOn w:val="Style_3_ch"/>
    <w:link w:val="Style_5"/>
    <w:rPr>
      <w:rFonts w:ascii="Calibri" w:hAnsi="Calibri"/>
      <w:sz w:val="22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Postan"/>
    <w:basedOn w:val="Style_3"/>
    <w:link w:val="Style_7_ch"/>
    <w:pPr>
      <w:ind/>
      <w:jc w:val="center"/>
    </w:pPr>
    <w:rPr>
      <w:sz w:val="28"/>
    </w:rPr>
  </w:style>
  <w:style w:styleId="Style_7_ch" w:type="character">
    <w:name w:val="Postan"/>
    <w:basedOn w:val="Style_3_ch"/>
    <w:link w:val="Style_7"/>
    <w:rPr>
      <w:sz w:val="28"/>
    </w:rPr>
  </w:style>
  <w:style w:styleId="Style_8" w:type="paragraph">
    <w:name w:val="heading 7"/>
    <w:basedOn w:val="Style_3"/>
    <w:next w:val="Style_3"/>
    <w:link w:val="Style_8_ch"/>
    <w:uiPriority w:val="9"/>
    <w:qFormat/>
    <w:pPr>
      <w:keepNext w:val="1"/>
      <w:keepLines w:val="1"/>
      <w:spacing w:before="200" w:line="276" w:lineRule="auto"/>
      <w:ind/>
      <w:outlineLvl w:val="6"/>
    </w:pPr>
    <w:rPr>
      <w:rFonts w:ascii="Cambria" w:hAnsi="Cambria"/>
      <w:i w:val="1"/>
      <w:color w:val="404040"/>
    </w:rPr>
  </w:style>
  <w:style w:styleId="Style_8_ch" w:type="character">
    <w:name w:val="heading 7"/>
    <w:basedOn w:val="Style_3_ch"/>
    <w:link w:val="Style_8"/>
    <w:rPr>
      <w:rFonts w:ascii="Cambria" w:hAnsi="Cambria"/>
      <w:i w:val="1"/>
      <w:color w:val="404040"/>
    </w:rPr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 text"/>
    <w:basedOn w:val="Style_3"/>
    <w:link w:val="Style_11_ch"/>
  </w:style>
  <w:style w:styleId="Style_11_ch" w:type="character">
    <w:name w:val="endnote text"/>
    <w:basedOn w:val="Style_3_ch"/>
    <w:link w:val="Style_11"/>
  </w:style>
  <w:style w:styleId="Style_12" w:type="paragraph">
    <w:name w:val="heading 3"/>
    <w:basedOn w:val="Style_3"/>
    <w:next w:val="Style_3"/>
    <w:link w:val="Style_12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2_ch" w:type="character">
    <w:name w:val="heading 3"/>
    <w:basedOn w:val="Style_3_ch"/>
    <w:link w:val="Style_12"/>
    <w:rPr>
      <w:rFonts w:ascii="Arial" w:hAnsi="Arial"/>
      <w:b w:val="1"/>
      <w:sz w:val="26"/>
    </w:rPr>
  </w:style>
  <w:style w:styleId="Style_13" w:type="paragraph">
    <w:name w:val="Balloon Text"/>
    <w:basedOn w:val="Style_3"/>
    <w:link w:val="Style_13_ch"/>
    <w:rPr>
      <w:rFonts w:ascii="Tahoma" w:hAnsi="Tahoma"/>
      <w:sz w:val="16"/>
    </w:rPr>
  </w:style>
  <w:style w:styleId="Style_13_ch" w:type="character">
    <w:name w:val="Balloon Text"/>
    <w:basedOn w:val="Style_3_ch"/>
    <w:link w:val="Style_13"/>
    <w:rPr>
      <w:rFonts w:ascii="Tahoma" w:hAnsi="Tahoma"/>
      <w:sz w:val="16"/>
    </w:rPr>
  </w:style>
  <w:style w:styleId="Style_14" w:type="paragraph">
    <w:name w:val="Основной текст 21"/>
    <w:basedOn w:val="Style_3"/>
    <w:link w:val="Style_14_ch"/>
    <w:pPr>
      <w:widowControl w:val="0"/>
      <w:ind/>
      <w:jc w:val="both"/>
    </w:pPr>
    <w:rPr>
      <w:sz w:val="28"/>
    </w:rPr>
  </w:style>
  <w:style w:styleId="Style_14_ch" w:type="character">
    <w:name w:val="Основной текст 21"/>
    <w:basedOn w:val="Style_3_ch"/>
    <w:link w:val="Style_14"/>
    <w:rPr>
      <w:sz w:val="28"/>
    </w:rPr>
  </w:style>
  <w:style w:styleId="Style_15" w:type="paragraph">
    <w:name w:val="Заголовок статьи"/>
    <w:basedOn w:val="Style_3"/>
    <w:next w:val="Style_3"/>
    <w:link w:val="Style_15_ch"/>
    <w:pPr>
      <w:ind w:hanging="892" w:left="1612"/>
      <w:jc w:val="both"/>
    </w:pPr>
    <w:rPr>
      <w:rFonts w:ascii="Arial" w:hAnsi="Arial"/>
      <w:sz w:val="24"/>
    </w:rPr>
  </w:style>
  <w:style w:styleId="Style_15_ch" w:type="character">
    <w:name w:val="Заголовок статьи"/>
    <w:basedOn w:val="Style_3_ch"/>
    <w:link w:val="Style_15"/>
    <w:rPr>
      <w:rFonts w:ascii="Arial" w:hAnsi="Arial"/>
      <w:sz w:val="24"/>
    </w:rPr>
  </w:style>
  <w:style w:styleId="Style_16" w:type="paragraph">
    <w:name w:val="Таблицы (моноширинный)"/>
    <w:basedOn w:val="Style_3"/>
    <w:next w:val="Style_3"/>
    <w:link w:val="Style_16_ch"/>
    <w:pPr>
      <w:widowControl w:val="0"/>
      <w:ind/>
      <w:jc w:val="both"/>
    </w:pPr>
    <w:rPr>
      <w:rFonts w:ascii="Courier New" w:hAnsi="Courier New"/>
      <w:sz w:val="24"/>
    </w:rPr>
  </w:style>
  <w:style w:styleId="Style_16_ch" w:type="character">
    <w:name w:val="Таблицы (моноширинный)"/>
    <w:basedOn w:val="Style_3_ch"/>
    <w:link w:val="Style_16"/>
    <w:rPr>
      <w:rFonts w:ascii="Courier New" w:hAnsi="Courier New"/>
      <w:sz w:val="24"/>
    </w:rPr>
  </w:style>
  <w:style w:styleId="Style_17" w:type="paragraph">
    <w:name w:val="page number"/>
    <w:basedOn w:val="Style_18"/>
    <w:link w:val="Style_17_ch"/>
  </w:style>
  <w:style w:styleId="Style_17_ch" w:type="character">
    <w:name w:val="page number"/>
    <w:basedOn w:val="Style_18_ch"/>
    <w:link w:val="Style_17"/>
  </w:style>
  <w:style w:styleId="Style_19" w:type="paragraph">
    <w:name w:val="heading 9"/>
    <w:basedOn w:val="Style_3"/>
    <w:next w:val="Style_3"/>
    <w:link w:val="Style_19_ch"/>
    <w:uiPriority w:val="9"/>
    <w:qFormat/>
    <w:pPr>
      <w:keepNext w:val="1"/>
      <w:keepLines w:val="1"/>
      <w:spacing w:before="200" w:line="276" w:lineRule="auto"/>
      <w:ind/>
      <w:outlineLvl w:val="8"/>
    </w:pPr>
    <w:rPr>
      <w:rFonts w:ascii="Cambria" w:hAnsi="Cambria"/>
      <w:i w:val="1"/>
      <w:color w:val="404040"/>
    </w:rPr>
  </w:style>
  <w:style w:styleId="Style_19_ch" w:type="character">
    <w:name w:val="heading 9"/>
    <w:basedOn w:val="Style_3_ch"/>
    <w:link w:val="Style_19"/>
    <w:rPr>
      <w:rFonts w:ascii="Cambria" w:hAnsi="Cambria"/>
      <w:i w:val="1"/>
      <w:color w:val="404040"/>
    </w:rPr>
  </w:style>
  <w:style w:styleId="Style_20" w:type="paragraph">
    <w:name w:val="Style 7"/>
    <w:basedOn w:val="Style_3"/>
    <w:link w:val="Style_20_ch"/>
    <w:pPr>
      <w:widowControl w:val="0"/>
      <w:spacing w:after="60" w:before="60" w:line="149" w:lineRule="exact"/>
      <w:ind/>
    </w:pPr>
    <w:rPr>
      <w:b w:val="1"/>
      <w:sz w:val="10"/>
    </w:rPr>
  </w:style>
  <w:style w:styleId="Style_20_ch" w:type="character">
    <w:name w:val="Style 7"/>
    <w:basedOn w:val="Style_3_ch"/>
    <w:link w:val="Style_20"/>
    <w:rPr>
      <w:b w:val="1"/>
      <w:sz w:val="10"/>
    </w:rPr>
  </w:style>
  <w:style w:styleId="Style_21" w:type="paragraph">
    <w:name w:val="Body Text 2"/>
    <w:basedOn w:val="Style_3"/>
    <w:link w:val="Style_21_ch"/>
    <w:pPr>
      <w:spacing w:after="120" w:line="480" w:lineRule="auto"/>
      <w:ind/>
    </w:pPr>
    <w:rPr>
      <w:sz w:val="24"/>
    </w:rPr>
  </w:style>
  <w:style w:styleId="Style_21_ch" w:type="character">
    <w:name w:val="Body Text 2"/>
    <w:basedOn w:val="Style_3_ch"/>
    <w:link w:val="Style_21"/>
    <w:rPr>
      <w:sz w:val="24"/>
    </w:rPr>
  </w:style>
  <w:style w:styleId="Style_22" w:type="paragraph">
    <w:name w:val="header"/>
    <w:basedOn w:val="Style_3"/>
    <w:link w:val="Style_22_ch"/>
    <w:pPr>
      <w:tabs>
        <w:tab w:leader="none" w:pos="4153" w:val="center"/>
        <w:tab w:leader="none" w:pos="8306" w:val="right"/>
      </w:tabs>
      <w:ind/>
    </w:pPr>
  </w:style>
  <w:style w:styleId="Style_22_ch" w:type="character">
    <w:name w:val="header"/>
    <w:basedOn w:val="Style_3_ch"/>
    <w:link w:val="Style_22"/>
  </w:style>
  <w:style w:styleId="Style_23" w:type="paragraph">
    <w:name w:val="Intense Quote"/>
    <w:basedOn w:val="Style_3"/>
    <w:next w:val="Style_3"/>
    <w:link w:val="Style_23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</w:rPr>
  </w:style>
  <w:style w:styleId="Style_23_ch" w:type="character">
    <w:name w:val="Intense Quote"/>
    <w:basedOn w:val="Style_3_ch"/>
    <w:link w:val="Style_23"/>
    <w:rPr>
      <w:rFonts w:ascii="Calibri" w:hAnsi="Calibri"/>
      <w:b w:val="1"/>
      <w:i w:val="1"/>
      <w:color w:val="4F81BD"/>
    </w:rPr>
  </w:style>
  <w:style w:styleId="Style_24" w:type="paragraph">
    <w:name w:val="Body Text Indent 2"/>
    <w:basedOn w:val="Style_3"/>
    <w:link w:val="Style_24_ch"/>
    <w:pPr>
      <w:widowControl w:val="0"/>
      <w:spacing w:after="120" w:line="480" w:lineRule="auto"/>
      <w:ind w:firstLine="0" w:left="283"/>
    </w:pPr>
  </w:style>
  <w:style w:styleId="Style_24_ch" w:type="character">
    <w:name w:val="Body Text Indent 2"/>
    <w:basedOn w:val="Style_3_ch"/>
    <w:link w:val="Style_24"/>
  </w:style>
  <w:style w:styleId="Style_25" w:type="paragraph">
    <w:name w:val="toc 3"/>
    <w:next w:val="Style_3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No Spacing"/>
    <w:link w:val="Style_26_ch"/>
    <w:rPr>
      <w:rFonts w:ascii="Calibri" w:hAnsi="Calibri"/>
      <w:sz w:val="22"/>
    </w:rPr>
  </w:style>
  <w:style w:styleId="Style_26_ch" w:type="character">
    <w:name w:val="No Spacing"/>
    <w:link w:val="Style_26"/>
    <w:rPr>
      <w:rFonts w:ascii="Calibri" w:hAnsi="Calibri"/>
      <w:sz w:val="22"/>
    </w:rPr>
  </w:style>
  <w:style w:styleId="Style_27" w:type="paragraph">
    <w:name w:val="apple-converted-space"/>
    <w:basedOn w:val="Style_18"/>
    <w:link w:val="Style_27_ch"/>
  </w:style>
  <w:style w:styleId="Style_27_ch" w:type="character">
    <w:name w:val="apple-converted-space"/>
    <w:basedOn w:val="Style_18_ch"/>
    <w:link w:val="Style_27"/>
  </w:style>
  <w:style w:styleId="Style_28" w:type="paragraph">
    <w:name w:val="HTML Preformatted"/>
    <w:basedOn w:val="Style_3"/>
    <w:link w:val="Style_2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28_ch" w:type="character">
    <w:name w:val="HTML Preformatted"/>
    <w:basedOn w:val="Style_3_ch"/>
    <w:link w:val="Style_28"/>
    <w:rPr>
      <w:rFonts w:ascii="Courier New" w:hAnsi="Courier New"/>
    </w:rPr>
  </w:style>
  <w:style w:styleId="Style_29" w:type="paragraph">
    <w:name w:val="Normal (Web)"/>
    <w:basedOn w:val="Style_3"/>
    <w:link w:val="Style_29_ch"/>
    <w:pPr>
      <w:spacing w:after="30" w:before="30"/>
      <w:ind/>
    </w:pPr>
    <w:rPr>
      <w:sz w:val="24"/>
    </w:rPr>
  </w:style>
  <w:style w:styleId="Style_29_ch" w:type="character">
    <w:name w:val="Normal (Web)"/>
    <w:basedOn w:val="Style_3_ch"/>
    <w:link w:val="Style_29"/>
    <w:rPr>
      <w:sz w:val="24"/>
    </w:rPr>
  </w:style>
  <w:style w:styleId="Style_30" w:type="paragraph">
    <w:name w:val="Текст сноски Знак1"/>
    <w:basedOn w:val="Style_18"/>
    <w:link w:val="Style_30_ch"/>
  </w:style>
  <w:style w:styleId="Style_30_ch" w:type="character">
    <w:name w:val="Текст сноски Знак1"/>
    <w:basedOn w:val="Style_18_ch"/>
    <w:link w:val="Style_30"/>
  </w:style>
  <w:style w:styleId="Style_31" w:type="paragraph">
    <w:name w:val="ConsPlusNonformat"/>
    <w:link w:val="Style_31_ch"/>
    <w:pPr>
      <w:widowControl w:val="0"/>
      <w:ind/>
    </w:pPr>
    <w:rPr>
      <w:rFonts w:ascii="Courier New" w:hAnsi="Courier New"/>
      <w:sz w:val="22"/>
    </w:rPr>
  </w:style>
  <w:style w:styleId="Style_31_ch" w:type="character">
    <w:name w:val="ConsPlusNonformat"/>
    <w:link w:val="Style_31"/>
    <w:rPr>
      <w:rFonts w:ascii="Courier New" w:hAnsi="Courier New"/>
      <w:sz w:val="22"/>
    </w:rPr>
  </w:style>
  <w:style w:styleId="Style_32" w:type="paragraph">
    <w:name w:val="heading 5"/>
    <w:basedOn w:val="Style_3"/>
    <w:next w:val="Style_3"/>
    <w:link w:val="Style_32_ch"/>
    <w:uiPriority w:val="9"/>
    <w:qFormat/>
    <w:pPr>
      <w:keepNext w:val="1"/>
      <w:keepLines w:val="1"/>
      <w:spacing w:before="200" w:line="276" w:lineRule="auto"/>
      <w:ind/>
      <w:outlineLvl w:val="4"/>
    </w:pPr>
    <w:rPr>
      <w:rFonts w:ascii="Cambria" w:hAnsi="Cambria"/>
      <w:color w:val="243F60"/>
    </w:rPr>
  </w:style>
  <w:style w:styleId="Style_32_ch" w:type="character">
    <w:name w:val="heading 5"/>
    <w:basedOn w:val="Style_3_ch"/>
    <w:link w:val="Style_32"/>
    <w:rPr>
      <w:rFonts w:ascii="Cambria" w:hAnsi="Cambria"/>
      <w:color w:val="243F60"/>
    </w:rPr>
  </w:style>
  <w:style w:styleId="Style_33" w:type="paragraph">
    <w:name w:val="Quote"/>
    <w:basedOn w:val="Style_3"/>
    <w:next w:val="Style_3"/>
    <w:link w:val="Style_33_ch"/>
    <w:pPr>
      <w:spacing w:after="200" w:line="276" w:lineRule="auto"/>
      <w:ind/>
    </w:pPr>
    <w:rPr>
      <w:rFonts w:ascii="Calibri" w:hAnsi="Calibri"/>
      <w:i w:val="1"/>
      <w:color w:val="000000"/>
    </w:rPr>
  </w:style>
  <w:style w:styleId="Style_33_ch" w:type="character">
    <w:name w:val="Quote"/>
    <w:basedOn w:val="Style_3_ch"/>
    <w:link w:val="Style_33"/>
    <w:rPr>
      <w:rFonts w:ascii="Calibri" w:hAnsi="Calibri"/>
      <w:i w:val="1"/>
      <w:color w:val="000000"/>
    </w:rPr>
  </w:style>
  <w:style w:styleId="Style_34" w:type="paragraph">
    <w:name w:val="List Paragraph"/>
    <w:basedOn w:val="Style_3"/>
    <w:link w:val="Style_34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34_ch" w:type="character">
    <w:name w:val="List Paragraph"/>
    <w:basedOn w:val="Style_3_ch"/>
    <w:link w:val="Style_34"/>
    <w:rPr>
      <w:rFonts w:ascii="Calibri" w:hAnsi="Calibri"/>
      <w:sz w:val="22"/>
    </w:rPr>
  </w:style>
  <w:style w:styleId="Style_35" w:type="paragraph">
    <w:name w:val="Body Text Indent 3"/>
    <w:basedOn w:val="Style_3"/>
    <w:link w:val="Style_35_ch"/>
    <w:pPr>
      <w:spacing w:after="120"/>
      <w:ind w:firstLine="0" w:left="283"/>
      <w:jc w:val="both"/>
    </w:pPr>
    <w:rPr>
      <w:sz w:val="16"/>
    </w:rPr>
  </w:style>
  <w:style w:styleId="Style_35_ch" w:type="character">
    <w:name w:val="Body Text Indent 3"/>
    <w:basedOn w:val="Style_3_ch"/>
    <w:link w:val="Style_35"/>
    <w:rPr>
      <w:sz w:val="16"/>
    </w:rPr>
  </w:style>
  <w:style w:styleId="Style_36" w:type="paragraph">
    <w:name w:val="heading 1"/>
    <w:basedOn w:val="Style_3"/>
    <w:next w:val="Style_3"/>
    <w:link w:val="Style_36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6_ch" w:type="character">
    <w:name w:val="heading 1"/>
    <w:basedOn w:val="Style_3_ch"/>
    <w:link w:val="Style_36"/>
    <w:rPr>
      <w:rFonts w:ascii="AG Souvenir" w:hAnsi="AG Souvenir"/>
      <w:b w:val="1"/>
      <w:spacing w:val="38"/>
      <w:sz w:val="28"/>
    </w:rPr>
  </w:style>
  <w:style w:styleId="Style_37" w:type="paragraph">
    <w:name w:val="Заголовок 3 Знак"/>
    <w:basedOn w:val="Style_18"/>
    <w:link w:val="Style_37_ch"/>
    <w:rPr>
      <w:rFonts w:asciiTheme="majorAscii" w:hAnsiTheme="majorHAnsi"/>
      <w:b w:val="1"/>
      <w:color w:themeColor="accent1" w:val="4F81BD"/>
    </w:rPr>
  </w:style>
  <w:style w:styleId="Style_37_ch" w:type="character">
    <w:name w:val="Заголовок 3 Знак"/>
    <w:basedOn w:val="Style_18_ch"/>
    <w:link w:val="Style_37"/>
    <w:rPr>
      <w:rFonts w:asciiTheme="majorAscii" w:hAnsiTheme="majorHAnsi"/>
      <w:b w:val="1"/>
      <w:color w:themeColor="accent1" w:val="4F81BD"/>
    </w:rPr>
  </w:style>
  <w:style w:styleId="Style_38" w:type="paragraph">
    <w:name w:val="Char Style 9 Exact"/>
    <w:link w:val="Style_38_ch"/>
    <w:rPr>
      <w:b w:val="1"/>
      <w:spacing w:val="-2"/>
      <w:sz w:val="9"/>
      <w:u w:val="none"/>
    </w:rPr>
  </w:style>
  <w:style w:styleId="Style_38_ch" w:type="character">
    <w:name w:val="Char Style 9 Exact"/>
    <w:link w:val="Style_38"/>
    <w:rPr>
      <w:b w:val="1"/>
      <w:spacing w:val="-2"/>
      <w:sz w:val="9"/>
      <w:u w:val="none"/>
    </w:rPr>
  </w:style>
  <w:style w:styleId="Style_39" w:type="paragraph">
    <w:name w:val="Document Map"/>
    <w:basedOn w:val="Style_3"/>
    <w:link w:val="Style_39_ch"/>
    <w:rPr>
      <w:rFonts w:ascii="Tahoma" w:hAnsi="Tahoma"/>
    </w:rPr>
  </w:style>
  <w:style w:styleId="Style_39_ch" w:type="character">
    <w:name w:val="Document Map"/>
    <w:basedOn w:val="Style_3_ch"/>
    <w:link w:val="Style_39"/>
    <w:rPr>
      <w:rFonts w:ascii="Tahoma" w:hAnsi="Tahoma"/>
    </w:rPr>
  </w:style>
  <w:style w:styleId="Style_40" w:type="paragraph">
    <w:name w:val="Hyperlink"/>
    <w:link w:val="Style_40_ch"/>
    <w:rPr>
      <w:color w:val="0000FF"/>
      <w:u w:val="single"/>
    </w:rPr>
  </w:style>
  <w:style w:styleId="Style_40_ch" w:type="character">
    <w:name w:val="Hyperlink"/>
    <w:link w:val="Style_40"/>
    <w:rPr>
      <w:color w:val="0000FF"/>
      <w:u w:val="single"/>
    </w:rPr>
  </w:style>
  <w:style w:styleId="Style_41" w:type="paragraph">
    <w:name w:val="Footnote"/>
    <w:basedOn w:val="Style_3"/>
    <w:link w:val="Style_41_ch"/>
    <w:rPr>
      <w:sz w:val="24"/>
    </w:rPr>
  </w:style>
  <w:style w:styleId="Style_41_ch" w:type="character">
    <w:name w:val="Footnote"/>
    <w:basedOn w:val="Style_3_ch"/>
    <w:link w:val="Style_41"/>
    <w:rPr>
      <w:sz w:val="24"/>
    </w:rPr>
  </w:style>
  <w:style w:styleId="Style_42" w:type="paragraph">
    <w:name w:val="heading 8"/>
    <w:basedOn w:val="Style_3"/>
    <w:next w:val="Style_3"/>
    <w:link w:val="Style_42_ch"/>
    <w:uiPriority w:val="9"/>
    <w:qFormat/>
    <w:pPr>
      <w:keepNext w:val="1"/>
      <w:keepLines w:val="1"/>
      <w:spacing w:before="200" w:line="276" w:lineRule="auto"/>
      <w:ind/>
      <w:outlineLvl w:val="7"/>
    </w:pPr>
    <w:rPr>
      <w:rFonts w:ascii="Cambria" w:hAnsi="Cambria"/>
      <w:color w:val="404040"/>
    </w:rPr>
  </w:style>
  <w:style w:styleId="Style_42_ch" w:type="character">
    <w:name w:val="heading 8"/>
    <w:basedOn w:val="Style_3_ch"/>
    <w:link w:val="Style_42"/>
    <w:rPr>
      <w:rFonts w:ascii="Cambria" w:hAnsi="Cambria"/>
      <w:color w:val="404040"/>
    </w:rPr>
  </w:style>
  <w:style w:styleId="Style_43" w:type="paragraph">
    <w:name w:val="toc 1"/>
    <w:next w:val="Style_3"/>
    <w:link w:val="Style_4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3_ch" w:type="character">
    <w:name w:val="toc 1"/>
    <w:link w:val="Style_43"/>
    <w:rPr>
      <w:rFonts w:ascii="XO Thames" w:hAnsi="XO Thames"/>
      <w:b w:val="1"/>
      <w:sz w:val="28"/>
    </w:rPr>
  </w:style>
  <w:style w:styleId="Style_44" w:type="paragraph">
    <w:name w:val="Header and Footer"/>
    <w:link w:val="Style_44_ch"/>
    <w:pPr>
      <w:spacing w:line="240" w:lineRule="auto"/>
      <w:ind/>
      <w:jc w:val="both"/>
    </w:pPr>
    <w:rPr>
      <w:rFonts w:ascii="XO Thames" w:hAnsi="XO Thames"/>
      <w:sz w:val="20"/>
    </w:rPr>
  </w:style>
  <w:style w:styleId="Style_44_ch" w:type="character">
    <w:name w:val="Header and Footer"/>
    <w:link w:val="Style_44"/>
    <w:rPr>
      <w:rFonts w:ascii="XO Thames" w:hAnsi="XO Thames"/>
      <w:sz w:val="20"/>
    </w:rPr>
  </w:style>
  <w:style w:styleId="Style_45" w:type="paragraph">
    <w:name w:val="Body Text Indent"/>
    <w:basedOn w:val="Style_3"/>
    <w:link w:val="Style_45_ch"/>
    <w:pPr>
      <w:ind w:firstLine="709" w:left="0"/>
      <w:jc w:val="both"/>
    </w:pPr>
    <w:rPr>
      <w:sz w:val="28"/>
    </w:rPr>
  </w:style>
  <w:style w:styleId="Style_45_ch" w:type="character">
    <w:name w:val="Body Text Indent"/>
    <w:basedOn w:val="Style_3_ch"/>
    <w:link w:val="Style_45"/>
    <w:rPr>
      <w:sz w:val="28"/>
    </w:rPr>
  </w:style>
  <w:style w:styleId="Style_46" w:type="paragraph">
    <w:name w:val="toc 9"/>
    <w:next w:val="Style_3"/>
    <w:link w:val="Style_4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6_ch" w:type="character">
    <w:name w:val="toc 9"/>
    <w:link w:val="Style_46"/>
    <w:rPr>
      <w:rFonts w:ascii="XO Thames" w:hAnsi="XO Thames"/>
      <w:sz w:val="28"/>
    </w:rPr>
  </w:style>
  <w:style w:styleId="Style_47" w:type="paragraph">
    <w:name w:val="ConsPlusNormal"/>
    <w:link w:val="Style_47_ch"/>
    <w:pPr>
      <w:widowControl w:val="0"/>
      <w:ind/>
    </w:pPr>
    <w:rPr>
      <w:rFonts w:ascii="Calibri" w:hAnsi="Calibri"/>
      <w:sz w:val="22"/>
    </w:rPr>
  </w:style>
  <w:style w:styleId="Style_47_ch" w:type="character">
    <w:name w:val="ConsPlusNormal"/>
    <w:link w:val="Style_47"/>
    <w:rPr>
      <w:rFonts w:ascii="Calibri" w:hAnsi="Calibri"/>
      <w:sz w:val="22"/>
    </w:rPr>
  </w:style>
  <w:style w:styleId="Style_48" w:type="paragraph">
    <w:name w:val="Default"/>
    <w:link w:val="Style_48_ch"/>
    <w:rPr>
      <w:color w:val="000000"/>
      <w:sz w:val="24"/>
    </w:rPr>
  </w:style>
  <w:style w:styleId="Style_48_ch" w:type="character">
    <w:name w:val="Default"/>
    <w:link w:val="Style_48"/>
    <w:rPr>
      <w:color w:val="000000"/>
      <w:sz w:val="24"/>
    </w:rPr>
  </w:style>
  <w:style w:styleId="Style_49" w:type="paragraph">
    <w:name w:val="Выделенная цитата1"/>
    <w:basedOn w:val="Style_3"/>
    <w:next w:val="Style_3"/>
    <w:link w:val="Style_49_ch"/>
    <w:pPr>
      <w:spacing w:after="280" w:before="200" w:line="276" w:lineRule="auto"/>
      <w:ind w:firstLine="0" w:left="936" w:right="936"/>
    </w:pPr>
    <w:rPr>
      <w:b w:val="1"/>
      <w:i w:val="1"/>
      <w:color w:val="4F81BD"/>
    </w:rPr>
  </w:style>
  <w:style w:styleId="Style_49_ch" w:type="character">
    <w:name w:val="Выделенная цитата1"/>
    <w:basedOn w:val="Style_3_ch"/>
    <w:link w:val="Style_49"/>
    <w:rPr>
      <w:b w:val="1"/>
      <w:i w:val="1"/>
      <w:color w:val="4F81BD"/>
    </w:rPr>
  </w:style>
  <w:style w:styleId="Style_50" w:type="paragraph">
    <w:name w:val="footer"/>
    <w:basedOn w:val="Style_3"/>
    <w:link w:val="Style_50_ch"/>
    <w:pPr>
      <w:tabs>
        <w:tab w:leader="none" w:pos="4153" w:val="center"/>
        <w:tab w:leader="none" w:pos="8306" w:val="right"/>
      </w:tabs>
      <w:ind/>
    </w:pPr>
  </w:style>
  <w:style w:styleId="Style_50_ch" w:type="character">
    <w:name w:val="footer"/>
    <w:basedOn w:val="Style_3_ch"/>
    <w:link w:val="Style_50"/>
  </w:style>
  <w:style w:styleId="Style_51" w:type="paragraph">
    <w:name w:val="toc 8"/>
    <w:next w:val="Style_3"/>
    <w:link w:val="Style_5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1_ch" w:type="character">
    <w:name w:val="toc 8"/>
    <w:link w:val="Style_51"/>
    <w:rPr>
      <w:rFonts w:ascii="XO Thames" w:hAnsi="XO Thames"/>
      <w:sz w:val="28"/>
    </w:rPr>
  </w:style>
  <w:style w:styleId="Style_1" w:type="paragraph">
    <w:name w:val="Style 4"/>
    <w:basedOn w:val="Style_3"/>
    <w:link w:val="Style_1_ch"/>
    <w:pPr>
      <w:widowControl w:val="0"/>
      <w:spacing w:line="240" w:lineRule="atLeast"/>
      <w:ind/>
    </w:pPr>
    <w:rPr>
      <w:sz w:val="10"/>
    </w:rPr>
  </w:style>
  <w:style w:styleId="Style_1_ch" w:type="character">
    <w:name w:val="Style 4"/>
    <w:basedOn w:val="Style_3_ch"/>
    <w:link w:val="Style_1"/>
    <w:rPr>
      <w:sz w:val="10"/>
    </w:rPr>
  </w:style>
  <w:style w:styleId="Style_52" w:type="paragraph">
    <w:name w:val="toc 5"/>
    <w:next w:val="Style_3"/>
    <w:link w:val="Style_5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2_ch" w:type="character">
    <w:name w:val="toc 5"/>
    <w:link w:val="Style_52"/>
    <w:rPr>
      <w:rFonts w:ascii="XO Thames" w:hAnsi="XO Thames"/>
      <w:sz w:val="28"/>
    </w:rPr>
  </w:style>
  <w:style w:styleId="Style_53" w:type="paragraph">
    <w:name w:val="FollowedHyperlink"/>
    <w:link w:val="Style_53_ch"/>
    <w:rPr>
      <w:color w:val="800080"/>
      <w:u w:val="single"/>
    </w:rPr>
  </w:style>
  <w:style w:styleId="Style_53_ch" w:type="character">
    <w:name w:val="FollowedHyperlink"/>
    <w:link w:val="Style_53"/>
    <w:rPr>
      <w:color w:val="800080"/>
      <w:u w:val="single"/>
    </w:rPr>
  </w:style>
  <w:style w:styleId="Style_54" w:type="paragraph">
    <w:name w:val="Цитата 21"/>
    <w:basedOn w:val="Style_3"/>
    <w:next w:val="Style_3"/>
    <w:link w:val="Style_54_ch"/>
    <w:pPr>
      <w:spacing w:after="200" w:line="276" w:lineRule="auto"/>
      <w:ind/>
    </w:pPr>
    <w:rPr>
      <w:i w:val="1"/>
      <w:color w:val="000000"/>
    </w:rPr>
  </w:style>
  <w:style w:styleId="Style_54_ch" w:type="character">
    <w:name w:val="Цитата 21"/>
    <w:basedOn w:val="Style_3_ch"/>
    <w:link w:val="Style_54"/>
    <w:rPr>
      <w:i w:val="1"/>
      <w:color w:val="000000"/>
    </w:rPr>
  </w:style>
  <w:style w:styleId="Style_55" w:type="paragraph">
    <w:name w:val="Body Text"/>
    <w:basedOn w:val="Style_3"/>
    <w:link w:val="Style_55_ch"/>
    <w:rPr>
      <w:sz w:val="28"/>
    </w:rPr>
  </w:style>
  <w:style w:styleId="Style_55_ch" w:type="character">
    <w:name w:val="Body Text"/>
    <w:basedOn w:val="Style_3_ch"/>
    <w:link w:val="Style_55"/>
    <w:rPr>
      <w:sz w:val="28"/>
    </w:rPr>
  </w:style>
  <w:style w:styleId="Style_56" w:type="paragraph">
    <w:name w:val="Subtitle"/>
    <w:basedOn w:val="Style_3"/>
    <w:next w:val="Style_3"/>
    <w:link w:val="Style_56_ch"/>
    <w:uiPriority w:val="11"/>
    <w:qFormat/>
    <w:pPr>
      <w:spacing w:after="200" w:line="276" w:lineRule="auto"/>
      <w:ind/>
    </w:pPr>
    <w:rPr>
      <w:rFonts w:ascii="Cambria" w:hAnsi="Cambria"/>
      <w:i w:val="1"/>
      <w:color w:val="4F81BD"/>
      <w:spacing w:val="15"/>
      <w:sz w:val="24"/>
    </w:rPr>
  </w:style>
  <w:style w:styleId="Style_56_ch" w:type="character">
    <w:name w:val="Subtitle"/>
    <w:basedOn w:val="Style_3_ch"/>
    <w:link w:val="Style_56"/>
    <w:rPr>
      <w:rFonts w:ascii="Cambria" w:hAnsi="Cambria"/>
      <w:i w:val="1"/>
      <w:color w:val="4F81BD"/>
      <w:spacing w:val="15"/>
      <w:sz w:val="24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57" w:type="paragraph">
    <w:name w:val="Title"/>
    <w:basedOn w:val="Style_3"/>
    <w:next w:val="Style_3"/>
    <w:link w:val="Style_57_ch"/>
    <w:uiPriority w:val="10"/>
    <w:qFormat/>
    <w:pPr>
      <w:spacing w:after="300"/>
      <w:ind/>
      <w:contextualSpacing w:val="1"/>
    </w:pPr>
    <w:rPr>
      <w:rFonts w:ascii="Cambria" w:hAnsi="Cambria"/>
      <w:color w:val="17365D"/>
      <w:spacing w:val="5"/>
      <w:sz w:val="52"/>
    </w:rPr>
  </w:style>
  <w:style w:styleId="Style_57_ch" w:type="character">
    <w:name w:val="Title"/>
    <w:basedOn w:val="Style_3_ch"/>
    <w:link w:val="Style_57"/>
    <w:rPr>
      <w:rFonts w:ascii="Cambria" w:hAnsi="Cambria"/>
      <w:color w:val="17365D"/>
      <w:spacing w:val="5"/>
      <w:sz w:val="52"/>
    </w:rPr>
  </w:style>
  <w:style w:styleId="Style_58" w:type="paragraph">
    <w:name w:val="heading 4"/>
    <w:basedOn w:val="Style_3"/>
    <w:next w:val="Style_3"/>
    <w:link w:val="Style_58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58_ch" w:type="character">
    <w:name w:val="heading 4"/>
    <w:basedOn w:val="Style_3_ch"/>
    <w:link w:val="Style_58"/>
    <w:rPr>
      <w:b w:val="1"/>
      <w:sz w:val="28"/>
    </w:rPr>
  </w:style>
  <w:style w:styleId="Style_59" w:type="paragraph">
    <w:name w:val="heading 2"/>
    <w:basedOn w:val="Style_3"/>
    <w:next w:val="Style_3"/>
    <w:link w:val="Style_59_ch"/>
    <w:uiPriority w:val="9"/>
    <w:qFormat/>
    <w:pPr>
      <w:keepNext w:val="1"/>
      <w:ind w:firstLine="0" w:left="709"/>
      <w:outlineLvl w:val="1"/>
    </w:pPr>
    <w:rPr>
      <w:sz w:val="28"/>
    </w:rPr>
  </w:style>
  <w:style w:styleId="Style_59_ch" w:type="character">
    <w:name w:val="heading 2"/>
    <w:basedOn w:val="Style_3_ch"/>
    <w:link w:val="Style_59"/>
    <w:rPr>
      <w:sz w:val="28"/>
    </w:rPr>
  </w:style>
  <w:style w:styleId="Style_60" w:type="paragraph">
    <w:name w:val="Plain Text"/>
    <w:basedOn w:val="Style_3"/>
    <w:link w:val="Style_60_ch"/>
    <w:rPr>
      <w:rFonts w:ascii="Courier New" w:hAnsi="Courier New"/>
    </w:rPr>
  </w:style>
  <w:style w:styleId="Style_60_ch" w:type="character">
    <w:name w:val="Plain Text"/>
    <w:basedOn w:val="Style_3_ch"/>
    <w:link w:val="Style_60"/>
    <w:rPr>
      <w:rFonts w:ascii="Courier New" w:hAnsi="Courier New"/>
    </w:rPr>
  </w:style>
  <w:style w:styleId="Style_61" w:type="paragraph">
    <w:name w:val="heading 6"/>
    <w:basedOn w:val="Style_3"/>
    <w:next w:val="Style_3"/>
    <w:link w:val="Style_61_ch"/>
    <w:uiPriority w:val="9"/>
    <w:qFormat/>
    <w:pPr>
      <w:tabs>
        <w:tab w:leader="none" w:pos="1152" w:val="left"/>
      </w:tabs>
      <w:spacing w:after="60" w:before="240"/>
      <w:ind w:hanging="432" w:left="1152"/>
      <w:outlineLvl w:val="5"/>
    </w:pPr>
    <w:rPr>
      <w:b w:val="1"/>
    </w:rPr>
  </w:style>
  <w:style w:styleId="Style_61_ch" w:type="character">
    <w:name w:val="heading 6"/>
    <w:basedOn w:val="Style_3_ch"/>
    <w:link w:val="Style_61"/>
    <w:rPr>
      <w:b w:val="1"/>
    </w:rPr>
  </w:style>
  <w:style w:styleId="Style_62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2022-07-04T08:39:30Z</dcterms:modified>
</cp:coreProperties>
</file>