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sz w:val="28"/>
        </w:rPr>
      </w:pPr>
    </w:p>
    <w:p w14:paraId="04000000">
      <w:pPr>
        <w:ind/>
        <w:jc w:val="center"/>
        <w:rPr>
          <w:b w:val="1"/>
          <w:spacing w:val="30"/>
          <w:sz w:val="26"/>
        </w:rPr>
      </w:pPr>
    </w:p>
    <w:p w14:paraId="05000000">
      <w:pPr>
        <w:rPr>
          <w:sz w:val="28"/>
        </w:rPr>
      </w:pPr>
      <w:r>
        <w:t xml:space="preserve">                                      </w:t>
      </w:r>
      <w:r>
        <w:t xml:space="preserve">      </w:t>
      </w:r>
      <w:r>
        <w:t xml:space="preserve">       </w:t>
      </w:r>
      <w:r>
        <w:t xml:space="preserve">     </w:t>
      </w:r>
      <w:r>
        <w:rPr>
          <w:sz w:val="28"/>
        </w:rPr>
        <w:t xml:space="preserve">РОССИЙСКАЯ ФЕДЕРАЦИЯ                                 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               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E000000">
      <w:pPr>
        <w:ind/>
        <w:jc w:val="center"/>
        <w:rPr>
          <w:sz w:val="28"/>
        </w:rPr>
      </w:pPr>
    </w:p>
    <w:tbl>
      <w:tblPr>
        <w:tblStyle w:val="Style_3"/>
        <w:tblLayout w:type="fixed"/>
      </w:tblPr>
      <w:tblGrid>
        <w:gridCol w:w="3250"/>
        <w:gridCol w:w="3250"/>
        <w:gridCol w:w="3251"/>
      </w:tblGrid>
      <w:tr>
        <w:tc>
          <w:tcPr>
            <w:tcW w:type="dxa" w:w="3250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28.06.2022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3250"/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>тычновский</w:t>
            </w:r>
          </w:p>
        </w:tc>
        <w:tc>
          <w:tcPr>
            <w:tcW w:type="dxa" w:w="3251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№ 78.9/55-П</w:t>
            </w:r>
          </w:p>
        </w:tc>
      </w:tr>
    </w:tbl>
    <w:p w14:paraId="12000000">
      <w:pPr>
        <w:spacing w:line="252" w:lineRule="auto"/>
        <w:ind/>
        <w:jc w:val="center"/>
        <w:rPr>
          <w:b w:val="1"/>
          <w:sz w:val="28"/>
        </w:rPr>
      </w:pPr>
    </w:p>
    <w:p w14:paraId="13000000">
      <w:pPr>
        <w:spacing w:line="252" w:lineRule="auto"/>
        <w:ind/>
        <w:jc w:val="center"/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</w:rPr>
        <w:t>постановление</w:t>
      </w:r>
      <w:r>
        <w:rPr>
          <w:sz w:val="28"/>
        </w:rPr>
        <w:t xml:space="preserve"> Администрации</w:t>
      </w:r>
    </w:p>
    <w:p w14:paraId="14000000">
      <w:pPr>
        <w:spacing w:line="252" w:lineRule="auto"/>
        <w:ind/>
        <w:jc w:val="center"/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1</w:t>
      </w:r>
      <w:r>
        <w:rPr>
          <w:sz w:val="28"/>
        </w:rPr>
        <w:t>3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 xml:space="preserve">.2013 № </w:t>
      </w:r>
      <w:r>
        <w:rPr>
          <w:sz w:val="28"/>
        </w:rPr>
        <w:t>57</w:t>
      </w:r>
    </w:p>
    <w:p w14:paraId="15000000">
      <w:pPr>
        <w:rPr>
          <w:sz w:val="28"/>
        </w:rPr>
      </w:pPr>
    </w:p>
    <w:p w14:paraId="16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</w:t>
      </w:r>
      <w:r>
        <w:rPr>
          <w:sz w:val="28"/>
        </w:rPr>
        <w:t>и с  изменениями бюджетного законодательства</w:t>
      </w:r>
      <w:r>
        <w:rPr>
          <w:sz w:val="28"/>
        </w:rPr>
        <w:t>,</w:t>
      </w:r>
      <w:r>
        <w:rPr>
          <w:sz w:val="28"/>
        </w:rPr>
        <w:t xml:space="preserve"> Администрация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17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                                ПОСТАНОВЛЯЕТ:</w:t>
      </w:r>
    </w:p>
    <w:p w14:paraId="18000000">
      <w:pPr>
        <w:spacing w:line="252" w:lineRule="auto"/>
        <w:ind w:firstLine="709" w:left="0"/>
        <w:jc w:val="both"/>
        <w:rPr>
          <w:sz w:val="28"/>
        </w:rPr>
      </w:pPr>
    </w:p>
    <w:p w14:paraId="19000000">
      <w:pPr>
        <w:spacing w:line="252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1.  </w:t>
      </w:r>
      <w:r>
        <w:rPr>
          <w:sz w:val="28"/>
        </w:rPr>
        <w:t>Внести изменения в</w:t>
      </w:r>
      <w:r>
        <w:t xml:space="preserve"> </w:t>
      </w:r>
      <w:r>
        <w:rPr>
          <w:sz w:val="28"/>
        </w:rPr>
        <w:t xml:space="preserve">постановление 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1</w:t>
      </w:r>
      <w:r>
        <w:rPr>
          <w:sz w:val="28"/>
        </w:rPr>
        <w:t>3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 xml:space="preserve">.2013 № </w:t>
      </w:r>
      <w:r>
        <w:rPr>
          <w:sz w:val="28"/>
        </w:rPr>
        <w:t xml:space="preserve">57 </w:t>
      </w:r>
      <w:r>
        <w:t xml:space="preserve"> </w:t>
      </w:r>
      <w:r>
        <w:rPr>
          <w:sz w:val="28"/>
        </w:rPr>
        <w:t xml:space="preserve">«Об утверждении </w:t>
      </w:r>
      <w:r>
        <w:rPr>
          <w:sz w:val="28"/>
        </w:rPr>
        <w:t xml:space="preserve">Порядка ведения Муниципальной долговой книги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предоставления информации о долговых обязательствах </w:t>
      </w:r>
      <w:r>
        <w:rPr>
          <w:sz w:val="28"/>
        </w:rPr>
        <w:t>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изменения </w:t>
      </w:r>
      <w:r>
        <w:rPr>
          <w:sz w:val="28"/>
        </w:rPr>
        <w:t>согласно приложению.</w:t>
      </w:r>
    </w:p>
    <w:p w14:paraId="1A000000">
      <w:pPr>
        <w:pStyle w:val="Style_4"/>
        <w:tabs>
          <w:tab w:leader="none" w:pos="1006" w:val="left"/>
        </w:tabs>
        <w:spacing w:after="0" w:before="0" w:line="311" w:lineRule="exact"/>
        <w:ind w:right="20"/>
        <w:jc w:val="both"/>
      </w:pPr>
      <w:r>
        <w:t xml:space="preserve">       2.</w:t>
      </w:r>
      <w:r>
        <w:t xml:space="preserve"> Настоящее </w:t>
      </w:r>
      <w:r>
        <w:t>постановление</w:t>
      </w:r>
      <w:r>
        <w:t xml:space="preserve"> вступает в силу с</w:t>
      </w:r>
      <w:r>
        <w:t xml:space="preserve"> момента </w:t>
      </w:r>
      <w:r>
        <w:t>подписания</w:t>
      </w:r>
      <w:r>
        <w:t xml:space="preserve">, подлежит размещению на официальном сайте Администрации </w:t>
      </w:r>
      <w:r>
        <w:t>Стычновского</w:t>
      </w:r>
      <w:r>
        <w:t xml:space="preserve"> сельского поселения</w:t>
      </w:r>
      <w:r>
        <w:t xml:space="preserve"> в сети «Интернет»</w:t>
      </w:r>
      <w:r>
        <w:t>.</w:t>
      </w:r>
      <w:r>
        <w:t xml:space="preserve">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3.</w:t>
      </w:r>
      <w:r>
        <w:rPr>
          <w:sz w:val="28"/>
        </w:rPr>
        <w:t xml:space="preserve">   </w:t>
      </w:r>
      <w:r>
        <w:rPr>
          <w:sz w:val="28"/>
        </w:rPr>
        <w:t xml:space="preserve">Положения подпункта 3.3 пункта 3 и пункта 5 раздела I приложения к </w:t>
      </w:r>
      <w:r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1</w:t>
      </w:r>
      <w:r>
        <w:rPr>
          <w:sz w:val="28"/>
        </w:rPr>
        <w:t>3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 xml:space="preserve">.2013 № </w:t>
      </w:r>
      <w:r>
        <w:rPr>
          <w:sz w:val="28"/>
        </w:rPr>
        <w:t>57</w:t>
      </w:r>
      <w:r>
        <w:rPr>
          <w:sz w:val="28"/>
        </w:rPr>
        <w:t xml:space="preserve"> «Об утверждении Порядка ведения Муниципальной долговой книги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предоставления информации о долговых обязательствах </w:t>
      </w:r>
      <w:r>
        <w:rPr>
          <w:sz w:val="28"/>
        </w:rPr>
        <w:t>сельского поселения</w:t>
      </w:r>
      <w:r>
        <w:rPr>
          <w:sz w:val="28"/>
        </w:rPr>
        <w:t xml:space="preserve">»  (в редакции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) применяются к правоотношениям, возникающим при учете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гарантий в составе </w:t>
      </w:r>
      <w:r>
        <w:rPr>
          <w:sz w:val="28"/>
        </w:rPr>
        <w:t>муниципального</w:t>
      </w:r>
      <w:r>
        <w:rPr>
          <w:sz w:val="28"/>
        </w:rPr>
        <w:t xml:space="preserve"> долга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с 1 января</w:t>
      </w:r>
      <w:r>
        <w:rPr>
          <w:sz w:val="28"/>
        </w:rPr>
        <w:t xml:space="preserve"> 2022 г.</w:t>
      </w:r>
    </w:p>
    <w:p w14:paraId="1C000000">
      <w:pPr>
        <w:pStyle w:val="Style_4"/>
        <w:tabs>
          <w:tab w:leader="none" w:pos="1006" w:val="left"/>
        </w:tabs>
        <w:spacing w:after="385" w:before="0" w:line="311" w:lineRule="exact"/>
        <w:ind w:right="20"/>
        <w:jc w:val="both"/>
      </w:pPr>
      <w:r>
        <w:t xml:space="preserve">           4.</w:t>
      </w:r>
      <w:r>
        <w:t>Контроль за</w:t>
      </w:r>
      <w:r>
        <w:t xml:space="preserve"> исполнением </w:t>
      </w:r>
      <w:r>
        <w:t>постановления оставляю за собой.</w:t>
      </w:r>
      <w:r>
        <w:t xml:space="preserve">  </w:t>
      </w:r>
    </w:p>
    <w:p w14:paraId="1D000000">
      <w:pPr>
        <w:pStyle w:val="Style_5"/>
        <w:spacing w:line="25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E000000">
      <w:pPr>
        <w:pStyle w:val="Style_5"/>
        <w:spacing w:line="25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Стычновского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      С.В.Пономарев</w:t>
      </w:r>
    </w:p>
    <w:p w14:paraId="1F000000">
      <w:pPr>
        <w:pStyle w:val="Style_5"/>
        <w:spacing w:line="252" w:lineRule="auto"/>
        <w:ind/>
        <w:rPr>
          <w:rFonts w:ascii="Times New Roman" w:hAnsi="Times New Roman"/>
          <w:sz w:val="28"/>
        </w:rPr>
      </w:pPr>
    </w:p>
    <w:p w14:paraId="20000000">
      <w:pPr>
        <w:spacing w:line="270" w:lineRule="exact"/>
        <w:ind w:right="20"/>
        <w:jc w:val="right"/>
        <w:rPr>
          <w:sz w:val="28"/>
        </w:rPr>
      </w:pPr>
    </w:p>
    <w:p w14:paraId="21000000">
      <w:pPr>
        <w:spacing w:line="270" w:lineRule="exact"/>
        <w:ind w:right="20"/>
        <w:jc w:val="right"/>
        <w:rPr>
          <w:sz w:val="28"/>
        </w:rPr>
      </w:pPr>
    </w:p>
    <w:p w14:paraId="22000000">
      <w:pPr>
        <w:spacing w:line="270" w:lineRule="exact"/>
        <w:ind w:right="20"/>
        <w:jc w:val="right"/>
        <w:rPr>
          <w:sz w:val="28"/>
        </w:rPr>
      </w:pPr>
    </w:p>
    <w:p w14:paraId="23000000">
      <w:pPr>
        <w:spacing w:line="270" w:lineRule="exact"/>
        <w:ind w:right="20"/>
        <w:jc w:val="right"/>
        <w:rPr>
          <w:sz w:val="28"/>
        </w:rPr>
      </w:pPr>
    </w:p>
    <w:p w14:paraId="24000000">
      <w:pPr>
        <w:spacing w:line="270" w:lineRule="exact"/>
        <w:ind w:right="20"/>
        <w:jc w:val="right"/>
        <w:rPr>
          <w:sz w:val="28"/>
        </w:rPr>
      </w:pPr>
    </w:p>
    <w:p w14:paraId="25000000">
      <w:pPr>
        <w:spacing w:line="270" w:lineRule="exact"/>
        <w:ind w:right="20"/>
        <w:jc w:val="right"/>
        <w:rPr>
          <w:sz w:val="28"/>
        </w:rPr>
      </w:pPr>
      <w:r>
        <w:rPr>
          <w:sz w:val="28"/>
        </w:rPr>
        <w:t xml:space="preserve">Приложение к </w:t>
      </w:r>
      <w:r>
        <w:rPr>
          <w:sz w:val="28"/>
        </w:rPr>
        <w:t>постановлению</w:t>
      </w:r>
    </w:p>
    <w:p w14:paraId="26000000">
      <w:pPr>
        <w:spacing w:line="270" w:lineRule="exact"/>
        <w:ind w:right="20"/>
        <w:jc w:val="right"/>
        <w:rPr>
          <w:sz w:val="28"/>
        </w:rPr>
      </w:pPr>
      <w:r>
        <w:rPr>
          <w:sz w:val="28"/>
        </w:rPr>
        <w:t>Администрации</w:t>
      </w:r>
    </w:p>
    <w:p w14:paraId="27000000">
      <w:pPr>
        <w:spacing w:line="270" w:lineRule="exact"/>
        <w:ind w:right="2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28000000">
      <w:pPr>
        <w:spacing w:line="270" w:lineRule="exact"/>
        <w:ind w:right="20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28.06.2022г. </w:t>
      </w:r>
      <w:r>
        <w:rPr>
          <w:sz w:val="28"/>
        </w:rPr>
        <w:t>№78.9/55-П</w:t>
      </w:r>
    </w:p>
    <w:p w14:paraId="29000000">
      <w:pPr>
        <w:spacing w:line="270" w:lineRule="exact"/>
        <w:ind w:right="20"/>
        <w:jc w:val="center"/>
        <w:rPr>
          <w:sz w:val="28"/>
        </w:rPr>
      </w:pPr>
    </w:p>
    <w:p w14:paraId="2A000000">
      <w:pPr>
        <w:spacing w:line="270" w:lineRule="exact"/>
        <w:ind w:right="20"/>
        <w:jc w:val="center"/>
        <w:rPr>
          <w:sz w:val="28"/>
        </w:rPr>
      </w:pPr>
    </w:p>
    <w:p w14:paraId="2B000000">
      <w:pPr>
        <w:spacing w:line="270" w:lineRule="exact"/>
        <w:ind w:right="20"/>
        <w:jc w:val="center"/>
        <w:rPr>
          <w:sz w:val="28"/>
        </w:rPr>
      </w:pPr>
    </w:p>
    <w:p w14:paraId="2C000000">
      <w:pPr>
        <w:spacing w:line="270" w:lineRule="exact"/>
        <w:ind w:right="20"/>
        <w:jc w:val="center"/>
        <w:rPr>
          <w:sz w:val="28"/>
        </w:rPr>
      </w:pPr>
    </w:p>
    <w:p w14:paraId="2D000000">
      <w:pPr>
        <w:spacing w:line="270" w:lineRule="exact"/>
        <w:ind w:right="20"/>
        <w:jc w:val="center"/>
        <w:rPr>
          <w:sz w:val="28"/>
        </w:rPr>
      </w:pPr>
    </w:p>
    <w:p w14:paraId="2E000000">
      <w:pPr>
        <w:spacing w:line="270" w:lineRule="exact"/>
        <w:ind w:right="20"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14:paraId="2F000000">
      <w:pPr>
        <w:spacing w:line="270" w:lineRule="exact"/>
        <w:ind w:right="20"/>
        <w:jc w:val="center"/>
      </w:pPr>
      <w:r>
        <w:rPr>
          <w:sz w:val="28"/>
        </w:rPr>
        <w:t xml:space="preserve">вносимые в </w:t>
      </w:r>
      <w:r>
        <w:rPr>
          <w:sz w:val="28"/>
        </w:rPr>
        <w:t xml:space="preserve">постановление 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1</w:t>
      </w:r>
      <w:r>
        <w:rPr>
          <w:sz w:val="28"/>
        </w:rPr>
        <w:t>3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 xml:space="preserve">.2013 № </w:t>
      </w:r>
      <w:r>
        <w:rPr>
          <w:sz w:val="28"/>
        </w:rPr>
        <w:t xml:space="preserve">57 </w:t>
      </w:r>
      <w:r>
        <w:t xml:space="preserve"> </w:t>
      </w:r>
      <w:r>
        <w:rPr>
          <w:sz w:val="28"/>
        </w:rPr>
        <w:t xml:space="preserve">«Об утверждении Порядка ведения Муниципальной долговой книги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предоставления информации о долговых обязательствах </w:t>
      </w:r>
      <w:r>
        <w:rPr>
          <w:sz w:val="28"/>
        </w:rPr>
        <w:t>сельского поселения</w:t>
      </w:r>
      <w:r>
        <w:rPr>
          <w:sz w:val="28"/>
        </w:rPr>
        <w:t>»</w:t>
      </w:r>
    </w:p>
    <w:p w14:paraId="30000000">
      <w:pPr>
        <w:spacing w:after="278" w:line="317" w:lineRule="exact"/>
        <w:ind w:firstLine="720" w:left="20" w:right="20"/>
        <w:jc w:val="both"/>
      </w:pPr>
    </w:p>
    <w:p w14:paraId="31000000">
      <w:pPr>
        <w:ind w:firstLine="740" w:left="0"/>
        <w:rPr>
          <w:sz w:val="28"/>
        </w:rPr>
      </w:pPr>
      <w:r>
        <w:rPr>
          <w:color w:val="000000"/>
          <w:sz w:val="28"/>
        </w:rPr>
        <w:t>В приложении:</w:t>
      </w:r>
    </w:p>
    <w:p w14:paraId="32000000">
      <w:pPr>
        <w:widowControl w:val="0"/>
        <w:numPr>
          <w:ilvl w:val="0"/>
          <w:numId w:val="1"/>
        </w:numPr>
        <w:tabs>
          <w:tab w:leader="none" w:pos="1092" w:val="left"/>
        </w:tabs>
        <w:ind w:firstLine="740" w:left="0"/>
        <w:rPr>
          <w:sz w:val="28"/>
        </w:rPr>
      </w:pPr>
      <w:r>
        <w:rPr>
          <w:color w:val="000000"/>
          <w:sz w:val="28"/>
        </w:rPr>
        <w:t xml:space="preserve">В разделе </w:t>
      </w:r>
      <w:r>
        <w:rPr>
          <w:color w:val="000000"/>
          <w:sz w:val="28"/>
        </w:rPr>
        <w:t>I:</w:t>
      </w:r>
    </w:p>
    <w:p w14:paraId="33000000">
      <w:pPr>
        <w:widowControl w:val="0"/>
        <w:numPr>
          <w:ilvl w:val="1"/>
          <w:numId w:val="1"/>
        </w:numPr>
        <w:tabs>
          <w:tab w:leader="none" w:pos="1303" w:val="left"/>
        </w:tabs>
        <w:ind w:firstLine="740" w:left="0"/>
        <w:rPr>
          <w:sz w:val="28"/>
        </w:rPr>
      </w:pPr>
      <w:r>
        <w:rPr>
          <w:color w:val="000000"/>
          <w:sz w:val="28"/>
        </w:rPr>
        <w:t>В пункте 3:</w:t>
      </w:r>
    </w:p>
    <w:p w14:paraId="34000000">
      <w:pPr>
        <w:ind w:firstLine="0" w:left="740"/>
        <w:rPr>
          <w:color w:val="000000"/>
          <w:sz w:val="28"/>
        </w:rPr>
      </w:pPr>
      <w:r>
        <w:rPr>
          <w:color w:val="000000"/>
          <w:sz w:val="28"/>
        </w:rPr>
        <w:t xml:space="preserve">абзац двенадцатый подпункта 3.1 признать утратившим силу; </w:t>
      </w:r>
    </w:p>
    <w:p w14:paraId="35000000">
      <w:pPr>
        <w:ind w:firstLine="0" w:left="740"/>
        <w:rPr>
          <w:sz w:val="28"/>
        </w:rPr>
      </w:pPr>
      <w:r>
        <w:rPr>
          <w:color w:val="000000"/>
          <w:sz w:val="28"/>
        </w:rPr>
        <w:t>подпункт 3.3 изложить в редакции:</w:t>
      </w:r>
    </w:p>
    <w:p w14:paraId="36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«3.3. По долговым обязательствам </w:t>
      </w:r>
      <w:r>
        <w:rPr>
          <w:color w:val="000000"/>
          <w:sz w:val="28"/>
        </w:rPr>
        <w:t>Стычновского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, указанным в подпункте 2.4 пункта 2 раздела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настоящего Порядка:</w:t>
      </w:r>
    </w:p>
    <w:p w14:paraId="37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>регистрационный номер;</w:t>
      </w:r>
    </w:p>
    <w:p w14:paraId="38000000">
      <w:pPr>
        <w:ind w:firstLine="0" w:left="740"/>
        <w:rPr>
          <w:color w:val="000000"/>
          <w:sz w:val="28"/>
        </w:rPr>
      </w:pPr>
      <w:r>
        <w:rPr>
          <w:color w:val="000000"/>
          <w:sz w:val="28"/>
        </w:rPr>
        <w:t>дата регистрации долгового обязательства;</w:t>
      </w:r>
    </w:p>
    <w:p w14:paraId="39000000">
      <w:pPr>
        <w:ind w:firstLine="0" w:left="740"/>
        <w:rPr>
          <w:color w:val="000000"/>
          <w:sz w:val="28"/>
        </w:rPr>
      </w:pPr>
      <w:r>
        <w:rPr>
          <w:color w:val="000000"/>
          <w:sz w:val="28"/>
        </w:rPr>
        <w:t xml:space="preserve">основание для предоставления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гарантии;</w:t>
      </w:r>
    </w:p>
    <w:p w14:paraId="3A000000">
      <w:pPr>
        <w:ind w:firstLine="0" w:left="740"/>
        <w:rPr>
          <w:sz w:val="28"/>
        </w:rPr>
      </w:pPr>
      <w:r>
        <w:rPr>
          <w:color w:val="000000"/>
          <w:sz w:val="28"/>
        </w:rPr>
        <w:t xml:space="preserve">дата </w:t>
      </w:r>
      <w:r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>гарантии;</w:t>
      </w:r>
    </w:p>
    <w:p w14:paraId="3B000000">
      <w:pPr>
        <w:ind w:firstLine="740" w:left="0"/>
        <w:rPr>
          <w:color w:val="000000"/>
          <w:sz w:val="28"/>
        </w:rPr>
      </w:pPr>
      <w:r>
        <w:rPr>
          <w:color w:val="000000"/>
          <w:sz w:val="28"/>
        </w:rPr>
        <w:t>наименование принципала;</w:t>
      </w:r>
    </w:p>
    <w:p w14:paraId="3C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наименование бенефициара;</w:t>
      </w:r>
    </w:p>
    <w:p w14:paraId="3D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предельная сумма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гарантии; </w:t>
      </w:r>
    </w:p>
    <w:p w14:paraId="3E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сумма фактически имеющихся у принципала обязательств, обеспеченных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гарантией;</w:t>
      </w:r>
    </w:p>
    <w:p w14:paraId="3F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дата или момент вступления </w:t>
      </w:r>
      <w:r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>гарантии в силу;</w:t>
      </w:r>
    </w:p>
    <w:p w14:paraId="40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сроки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гарантии, предъявления требований по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гарантии, исполнения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гарантии;</w:t>
      </w:r>
    </w:p>
    <w:p w14:paraId="41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сведения о полном или частичном исполнении, прекращении обязательств по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гарантии, а также о фактическом возникновении (увеличении) или прекращении (уменьшении) обязате</w:t>
      </w:r>
      <w:r>
        <w:rPr>
          <w:color w:val="000000"/>
          <w:sz w:val="28"/>
        </w:rPr>
        <w:t>ль</w:t>
      </w:r>
      <w:r>
        <w:rPr>
          <w:color w:val="000000"/>
          <w:sz w:val="28"/>
        </w:rPr>
        <w:t>ств пр</w:t>
      </w:r>
      <w:r>
        <w:rPr>
          <w:color w:val="000000"/>
          <w:sz w:val="28"/>
        </w:rPr>
        <w:t>инципала, обеспеченных муниципальной</w:t>
      </w:r>
      <w:r>
        <w:rPr>
          <w:color w:val="000000"/>
          <w:sz w:val="28"/>
        </w:rPr>
        <w:t xml:space="preserve"> гарантией;</w:t>
      </w:r>
    </w:p>
    <w:p w14:paraId="42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43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иные </w:t>
      </w:r>
      <w:r>
        <w:rPr>
          <w:color w:val="000000"/>
          <w:sz w:val="28"/>
        </w:rPr>
        <w:t>сведения, раскрывающие условия муниципальной</w:t>
      </w:r>
      <w:r>
        <w:rPr>
          <w:color w:val="000000"/>
          <w:sz w:val="28"/>
        </w:rPr>
        <w:t xml:space="preserve"> гарантии</w:t>
      </w:r>
      <w:r>
        <w:rPr>
          <w:color w:val="000000"/>
          <w:sz w:val="28"/>
        </w:rPr>
        <w:t>.».</w:t>
      </w:r>
    </w:p>
    <w:p w14:paraId="44000000">
      <w:pPr>
        <w:widowControl w:val="0"/>
        <w:numPr>
          <w:ilvl w:val="1"/>
          <w:numId w:val="1"/>
        </w:numPr>
        <w:tabs>
          <w:tab w:leader="none" w:pos="1303" w:val="left"/>
        </w:tabs>
        <w:ind w:firstLine="740" w:left="0"/>
        <w:rPr>
          <w:sz w:val="28"/>
        </w:rPr>
      </w:pPr>
      <w:r>
        <w:rPr>
          <w:color w:val="000000"/>
          <w:sz w:val="28"/>
        </w:rPr>
        <w:t>Пункт 5 изложить в редакции:</w:t>
      </w:r>
    </w:p>
    <w:p w14:paraId="45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«5. Информация о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долговых обязательствах </w:t>
      </w:r>
      <w:r>
        <w:rPr>
          <w:color w:val="000000"/>
          <w:sz w:val="28"/>
        </w:rPr>
        <w:t>Стычновского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(за исключением обязательств по </w:t>
      </w:r>
      <w:r>
        <w:rPr>
          <w:color w:val="000000"/>
          <w:sz w:val="28"/>
        </w:rPr>
        <w:t xml:space="preserve">муниципальным </w:t>
      </w:r>
      <w:r>
        <w:rPr>
          <w:color w:val="000000"/>
          <w:sz w:val="28"/>
        </w:rPr>
        <w:t xml:space="preserve">гарантиям </w:t>
      </w:r>
      <w:r>
        <w:rPr>
          <w:color w:val="000000"/>
          <w:sz w:val="28"/>
        </w:rPr>
        <w:t>Стычновского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)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46000000">
      <w:pPr>
        <w:ind w:firstLine="740" w:left="0"/>
        <w:jc w:val="both"/>
        <w:rPr>
          <w:sz w:val="28"/>
        </w:rPr>
      </w:pPr>
      <w:r>
        <w:rPr>
          <w:color w:val="000000"/>
          <w:sz w:val="28"/>
        </w:rPr>
        <w:t xml:space="preserve">Информация о долговых обязательствах по </w:t>
      </w:r>
      <w:r>
        <w:rPr>
          <w:color w:val="000000"/>
          <w:sz w:val="28"/>
        </w:rPr>
        <w:t>муниципальным</w:t>
      </w:r>
      <w:r>
        <w:rPr>
          <w:color w:val="000000"/>
          <w:sz w:val="28"/>
        </w:rPr>
        <w:t xml:space="preserve"> гарантиям </w:t>
      </w:r>
      <w:r>
        <w:rPr>
          <w:color w:val="000000"/>
          <w:sz w:val="28"/>
        </w:rPr>
        <w:t>Стычновского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гарантией </w:t>
      </w:r>
      <w:r>
        <w:rPr>
          <w:color w:val="000000"/>
          <w:sz w:val="28"/>
        </w:rPr>
        <w:t>Стычновского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.»</w:t>
      </w:r>
    </w:p>
    <w:sectPr>
      <w:footerReference r:id="rId2" w:type="default"/>
      <w:pgSz w:h="16838" w:orient="portrait" w:w="11906"/>
      <w:pgMar w:bottom="1134" w:footer="709" w:gutter="0" w:header="709" w:left="130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" w:type="paragraph">
    <w:name w:val="Основной текст2"/>
    <w:basedOn w:val="Style_6"/>
    <w:link w:val="Style_4_ch"/>
    <w:pPr>
      <w:widowControl w:val="0"/>
      <w:spacing w:after="420" w:before="420" w:line="0" w:lineRule="atLeast"/>
      <w:ind/>
      <w:jc w:val="center"/>
    </w:pPr>
    <w:rPr>
      <w:sz w:val="28"/>
    </w:rPr>
  </w:style>
  <w:style w:styleId="Style_4_ch" w:type="character">
    <w:name w:val="Основной текст2"/>
    <w:basedOn w:val="Style_6_ch"/>
    <w:link w:val="Style_4"/>
    <w:rPr>
      <w:sz w:val="28"/>
    </w:rPr>
  </w:style>
  <w:style w:styleId="Style_5" w:type="paragraph">
    <w:name w:val="ConsPlusNormal"/>
    <w:link w:val="Style_5_ch"/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ody Text Indent"/>
    <w:basedOn w:val="Style_6"/>
    <w:link w:val="Style_14_ch"/>
    <w:pPr>
      <w:ind w:firstLine="709" w:left="0"/>
      <w:jc w:val="both"/>
    </w:pPr>
    <w:rPr>
      <w:sz w:val="28"/>
    </w:rPr>
  </w:style>
  <w:style w:styleId="Style_14_ch" w:type="character">
    <w:name w:val="Body Text Indent"/>
    <w:basedOn w:val="Style_6_ch"/>
    <w:link w:val="Style_14"/>
    <w:rPr>
      <w:sz w:val="28"/>
    </w:rPr>
  </w:style>
  <w:style w:styleId="Style_15" w:type="paragraph">
    <w:name w:val="Balloon Text"/>
    <w:basedOn w:val="Style_6"/>
    <w:link w:val="Style_15_ch"/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6" w:type="paragraph">
    <w:name w:val="Знак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"/>
    <w:basedOn w:val="Style_6_ch"/>
    <w:link w:val="Style_16"/>
    <w:rPr>
      <w:rFonts w:ascii="Tahoma" w:hAnsi="Tahoma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Body Text"/>
    <w:basedOn w:val="Style_6"/>
    <w:link w:val="Style_18_ch"/>
    <w:rPr>
      <w:sz w:val="28"/>
    </w:rPr>
  </w:style>
  <w:style w:styleId="Style_18_ch" w:type="character">
    <w:name w:val="Body Text"/>
    <w:basedOn w:val="Style_6_ch"/>
    <w:link w:val="Style_18"/>
    <w:rPr>
      <w:sz w:val="28"/>
    </w:rPr>
  </w:style>
  <w:style w:styleId="Style_19" w:type="paragraph">
    <w:name w:val="Основной текст + Georgia;11;5 pt;Интервал 0 pt"/>
    <w:basedOn w:val="Style_4"/>
    <w:link w:val="Style_19_ch"/>
    <w:rPr>
      <w:rFonts w:ascii="Georgia" w:hAnsi="Georgia"/>
      <w:b w:val="0"/>
      <w:i w:val="0"/>
      <w:smallCaps w:val="0"/>
      <w:strike w:val="0"/>
      <w:color w:val="000000"/>
      <w:spacing w:val="0"/>
      <w:sz w:val="23"/>
      <w:u w:val="none"/>
    </w:rPr>
  </w:style>
  <w:style w:styleId="Style_19_ch" w:type="character">
    <w:name w:val="Основной текст + Georgia;11;5 pt;Интервал 0 pt"/>
    <w:basedOn w:val="Style_4_ch"/>
    <w:link w:val="Style_19"/>
    <w:rPr>
      <w:rFonts w:ascii="Georgia" w:hAnsi="Georgia"/>
      <w:b w:val="0"/>
      <w:i w:val="0"/>
      <w:smallCaps w:val="0"/>
      <w:strike w:val="0"/>
      <w:color w:val="000000"/>
      <w:spacing w:val="0"/>
      <w:sz w:val="23"/>
      <w:u w:val="none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0_ch" w:type="character">
    <w:name w:val="heading 1"/>
    <w:basedOn w:val="Style_6_ch"/>
    <w:link w:val="Style_20"/>
    <w:rPr>
      <w:rFonts w:ascii="AG Souvenir" w:hAnsi="AG Souvenir"/>
      <w:b w:val="1"/>
      <w:spacing w:val="38"/>
      <w:sz w:val="28"/>
    </w:rPr>
  </w:style>
  <w:style w:styleId="Style_21" w:type="paragraph">
    <w:name w:val="header"/>
    <w:basedOn w:val="Style_6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6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ing 8"/>
    <w:basedOn w:val="Style_6"/>
    <w:next w:val="Style_6"/>
    <w:link w:val="Style_24_ch"/>
    <w:uiPriority w:val="9"/>
    <w:qFormat/>
    <w:pPr>
      <w:keepNext w:val="1"/>
      <w:ind w:firstLine="4301" w:left="0"/>
      <w:jc w:val="right"/>
      <w:outlineLvl w:val="7"/>
    </w:pPr>
    <w:rPr>
      <w:rFonts w:ascii="Courier New" w:hAnsi="Courier New"/>
      <w:sz w:val="28"/>
    </w:rPr>
  </w:style>
  <w:style w:styleId="Style_24_ch" w:type="character">
    <w:name w:val="heading 8"/>
    <w:basedOn w:val="Style_6_ch"/>
    <w:link w:val="Style_24"/>
    <w:rPr>
      <w:rFonts w:ascii="Courier New" w:hAnsi="Courier New"/>
      <w:sz w:val="28"/>
    </w:rPr>
  </w:style>
  <w:style w:styleId="Style_25" w:type="paragraph">
    <w:name w:val="Postan"/>
    <w:basedOn w:val="Style_6"/>
    <w:link w:val="Style_25_ch"/>
    <w:pPr>
      <w:ind/>
      <w:jc w:val="center"/>
    </w:pPr>
    <w:rPr>
      <w:sz w:val="28"/>
    </w:rPr>
  </w:style>
  <w:style w:styleId="Style_25_ch" w:type="character">
    <w:name w:val="Postan"/>
    <w:basedOn w:val="Style_6_ch"/>
    <w:link w:val="Style_25"/>
    <w:rPr>
      <w:sz w:val="28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6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Основной текст (2)"/>
    <w:basedOn w:val="Style_6"/>
    <w:link w:val="Style_30_ch"/>
    <w:pPr>
      <w:widowControl w:val="0"/>
      <w:spacing w:after="720" w:before="720" w:line="0" w:lineRule="atLeast"/>
      <w:ind/>
      <w:jc w:val="both"/>
    </w:pPr>
    <w:rPr>
      <w:sz w:val="28"/>
    </w:rPr>
  </w:style>
  <w:style w:styleId="Style_30_ch" w:type="character">
    <w:name w:val="Основной текст (2)"/>
    <w:basedOn w:val="Style_6_ch"/>
    <w:link w:val="Style_30"/>
    <w:rPr>
      <w:sz w:val="28"/>
    </w:rPr>
  </w:style>
  <w:style w:styleId="Style_31" w:type="paragraph">
    <w:name w:val="List Paragraph"/>
    <w:basedOn w:val="Style_6"/>
    <w:link w:val="Style_31_ch"/>
    <w:pPr>
      <w:ind w:firstLine="0" w:left="720"/>
      <w:contextualSpacing w:val="1"/>
    </w:pPr>
  </w:style>
  <w:style w:styleId="Style_31_ch" w:type="character">
    <w:name w:val="List Paragraph"/>
    <w:basedOn w:val="Style_6_ch"/>
    <w:link w:val="Style_31"/>
  </w:style>
  <w:style w:styleId="Style_32" w:type="paragraph">
    <w:name w:val="toc 5"/>
    <w:next w:val="Style_6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сновной текст1"/>
    <w:link w:val="Style_33_ch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33_ch" w:type="character">
    <w:name w:val="Основной текст1"/>
    <w:link w:val="Style_33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34" w:type="paragraph">
    <w:name w:val="Subtitle"/>
    <w:next w:val="Style_6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2022-06-28T11:10:06Z</dcterms:modified>
</cp:coreProperties>
</file>