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86" w:rsidRDefault="00BD191B" w:rsidP="00BD191B">
      <w:pPr>
        <w:pStyle w:val="afc"/>
        <w:ind w:left="0"/>
        <w:rPr>
          <w:sz w:val="28"/>
        </w:rPr>
      </w:pPr>
      <w:r>
        <w:rPr>
          <w:sz w:val="28"/>
        </w:rPr>
        <w:t xml:space="preserve">                       </w:t>
      </w:r>
      <w:r w:rsidR="00807726">
        <w:rPr>
          <w:sz w:val="28"/>
        </w:rPr>
        <w:t>Российская Федерация</w:t>
      </w:r>
    </w:p>
    <w:p w:rsidR="00F55086" w:rsidRDefault="00807726">
      <w:pPr>
        <w:pStyle w:val="afc"/>
        <w:rPr>
          <w:sz w:val="28"/>
        </w:rPr>
      </w:pPr>
      <w:r>
        <w:rPr>
          <w:sz w:val="28"/>
        </w:rPr>
        <w:t>Ростовская область</w:t>
      </w:r>
    </w:p>
    <w:p w:rsidR="00F55086" w:rsidRDefault="00807726">
      <w:pPr>
        <w:pStyle w:val="afc"/>
        <w:rPr>
          <w:sz w:val="28"/>
        </w:rPr>
      </w:pPr>
      <w:r>
        <w:rPr>
          <w:sz w:val="28"/>
        </w:rPr>
        <w:t>муниципальное образование</w:t>
      </w:r>
    </w:p>
    <w:p w:rsidR="00F55086" w:rsidRDefault="00807726">
      <w:pPr>
        <w:pStyle w:val="afc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F55086" w:rsidRDefault="00807726">
      <w:pPr>
        <w:pStyle w:val="afc"/>
        <w:rPr>
          <w:sz w:val="28"/>
        </w:rPr>
      </w:pPr>
      <w:r>
        <w:rPr>
          <w:sz w:val="28"/>
        </w:rPr>
        <w:t>Константиновского района</w:t>
      </w:r>
    </w:p>
    <w:p w:rsidR="00F55086" w:rsidRDefault="00807726">
      <w:pPr>
        <w:pStyle w:val="afc"/>
        <w:rPr>
          <w:sz w:val="28"/>
        </w:rPr>
      </w:pPr>
      <w:r>
        <w:rPr>
          <w:sz w:val="28"/>
        </w:rPr>
        <w:t xml:space="preserve">Собрание депутатов </w:t>
      </w:r>
    </w:p>
    <w:p w:rsidR="00F55086" w:rsidRDefault="00807726">
      <w:pPr>
        <w:pStyle w:val="afc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F55086" w:rsidRDefault="00F55086">
      <w:pPr>
        <w:jc w:val="center"/>
        <w:rPr>
          <w:sz w:val="28"/>
        </w:rPr>
      </w:pPr>
    </w:p>
    <w:p w:rsidR="00F55086" w:rsidRDefault="00807726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F55086" w:rsidRDefault="00807726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F55086" w:rsidRDefault="00F55086">
      <w:pPr>
        <w:pStyle w:val="2"/>
        <w:jc w:val="center"/>
      </w:pPr>
    </w:p>
    <w:p w:rsidR="00F55086" w:rsidRDefault="00807726">
      <w:pPr>
        <w:pStyle w:val="Postan"/>
        <w:jc w:val="left"/>
      </w:pPr>
      <w:r>
        <w:t>О внесении изменений в решение Собрания</w:t>
      </w:r>
    </w:p>
    <w:p w:rsidR="00F55086" w:rsidRDefault="00807726">
      <w:pPr>
        <w:pStyle w:val="2"/>
        <w:ind w:left="0"/>
      </w:pPr>
      <w:r>
        <w:t>депутатов Стычновского сельского поселения</w:t>
      </w:r>
    </w:p>
    <w:p w:rsidR="00F55086" w:rsidRDefault="00807726">
      <w:pPr>
        <w:pStyle w:val="2"/>
        <w:ind w:left="0"/>
      </w:pPr>
      <w:r>
        <w:t xml:space="preserve">«О бюджете Стычновского сельского </w:t>
      </w:r>
    </w:p>
    <w:p w:rsidR="00F55086" w:rsidRDefault="00807726">
      <w:pPr>
        <w:pStyle w:val="2"/>
        <w:ind w:left="0"/>
      </w:pPr>
      <w:r>
        <w:t xml:space="preserve">поселения Константиновского района  </w:t>
      </w:r>
    </w:p>
    <w:p w:rsidR="00F55086" w:rsidRDefault="00807726">
      <w:pPr>
        <w:pStyle w:val="2"/>
        <w:ind w:left="0"/>
      </w:pPr>
      <w:r>
        <w:t xml:space="preserve">на 2022 год и на плановый период </w:t>
      </w:r>
    </w:p>
    <w:p w:rsidR="00F55086" w:rsidRDefault="00807726">
      <w:pPr>
        <w:pStyle w:val="2"/>
        <w:ind w:left="0"/>
      </w:pPr>
      <w:r>
        <w:t>2023 и 2024 годов»</w:t>
      </w:r>
    </w:p>
    <w:p w:rsidR="00F55086" w:rsidRDefault="00F5508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007"/>
        <w:gridCol w:w="3107"/>
        <w:gridCol w:w="2786"/>
      </w:tblGrid>
      <w:tr w:rsidR="00F55086">
        <w:trPr>
          <w:trHeight w:val="513"/>
        </w:trPr>
        <w:tc>
          <w:tcPr>
            <w:tcW w:w="4007" w:type="dxa"/>
            <w:vAlign w:val="center"/>
          </w:tcPr>
          <w:p w:rsidR="00F55086" w:rsidRDefault="00F55086">
            <w:pPr>
              <w:ind w:left="567" w:right="567"/>
              <w:jc w:val="center"/>
              <w:rPr>
                <w:sz w:val="28"/>
              </w:rPr>
            </w:pPr>
          </w:p>
          <w:p w:rsidR="00F55086" w:rsidRDefault="00F55086">
            <w:pPr>
              <w:ind w:left="567" w:right="567"/>
              <w:jc w:val="center"/>
              <w:rPr>
                <w:sz w:val="28"/>
              </w:rPr>
            </w:pPr>
          </w:p>
          <w:p w:rsidR="00F55086" w:rsidRDefault="00807726">
            <w:pPr>
              <w:ind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F55086" w:rsidRDefault="00807726">
            <w:pPr>
              <w:ind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F55086" w:rsidRDefault="00F55086">
            <w:pPr>
              <w:ind w:left="567" w:right="567"/>
              <w:jc w:val="center"/>
              <w:rPr>
                <w:sz w:val="28"/>
              </w:rPr>
            </w:pPr>
          </w:p>
        </w:tc>
        <w:tc>
          <w:tcPr>
            <w:tcW w:w="2786" w:type="dxa"/>
            <w:vAlign w:val="bottom"/>
          </w:tcPr>
          <w:p w:rsidR="00F55086" w:rsidRDefault="009C6A43">
            <w:pPr>
              <w:pStyle w:val="xl32"/>
              <w:ind w:right="567"/>
              <w:jc w:val="left"/>
            </w:pPr>
            <w:r>
              <w:t>05.04.</w:t>
            </w:r>
            <w:r w:rsidR="00807726">
              <w:t>2022 г.</w:t>
            </w:r>
          </w:p>
        </w:tc>
      </w:tr>
    </w:tbl>
    <w:p w:rsidR="00F55086" w:rsidRDefault="00807726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F55086" w:rsidRDefault="00807726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F55086" w:rsidRDefault="00807726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F55086" w:rsidRDefault="00807726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F55086" w:rsidRDefault="00807726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F55086" w:rsidRDefault="00807726">
      <w:pPr>
        <w:pStyle w:val="2"/>
        <w:ind w:left="0"/>
        <w:jc w:val="both"/>
        <w:rPr>
          <w:sz w:val="24"/>
        </w:rPr>
      </w:pPr>
      <w:r>
        <w:rPr>
          <w:sz w:val="24"/>
        </w:rPr>
        <w:t xml:space="preserve"> </w:t>
      </w:r>
      <w:r>
        <w:t>1.    Внести в решение  Собрания депутатов Стычновского сельского поселения от 28.12.2021г. № 17 «О бюджете Стычновского сельского поселения Константиновского района на 2022 год и на плановый период 2023 и 2024 годов» следующие изменения:</w:t>
      </w:r>
    </w:p>
    <w:p w:rsidR="00F55086" w:rsidRDefault="00807726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1)   в подпункте 1 пункта 1:</w:t>
      </w:r>
    </w:p>
    <w:p w:rsidR="00F55086" w:rsidRDefault="00807726">
      <w:pPr>
        <w:pStyle w:val="35"/>
        <w:jc w:val="both"/>
        <w:rPr>
          <w:sz w:val="28"/>
        </w:rPr>
      </w:pPr>
      <w:r>
        <w:rPr>
          <w:sz w:val="28"/>
        </w:rPr>
        <w:t xml:space="preserve"> в части 2 цифры «12 727,8» заменить цифрами «13 399,7»;</w:t>
      </w:r>
    </w:p>
    <w:p w:rsidR="00F55086" w:rsidRDefault="00807726">
      <w:pPr>
        <w:pStyle w:val="35"/>
        <w:jc w:val="both"/>
        <w:rPr>
          <w:sz w:val="28"/>
        </w:rPr>
      </w:pPr>
      <w:r>
        <w:rPr>
          <w:sz w:val="28"/>
        </w:rPr>
        <w:t xml:space="preserve"> в части 5 цифры «600,0»  заменить цифрами «1 271,9»;</w:t>
      </w:r>
    </w:p>
    <w:p w:rsidR="00F55086" w:rsidRDefault="00807726">
      <w:pPr>
        <w:widowControl w:val="0"/>
        <w:jc w:val="both"/>
        <w:rPr>
          <w:sz w:val="28"/>
        </w:rPr>
      </w:pPr>
      <w:r>
        <w:rPr>
          <w:sz w:val="28"/>
        </w:rPr>
        <w:t>2) Пункт первый раздела четыре изложить в следующей редакции:</w:t>
      </w:r>
    </w:p>
    <w:p w:rsidR="00F55086" w:rsidRDefault="00807726">
      <w:pPr>
        <w:keepNext/>
        <w:keepLines/>
        <w:jc w:val="both"/>
        <w:rPr>
          <w:sz w:val="28"/>
        </w:rPr>
      </w:pPr>
      <w:r>
        <w:rPr>
          <w:sz w:val="28"/>
        </w:rPr>
        <w:t>«1.Утвердить общий объем бюджетных ассигнований на исполнение публичных нормативных обязательств Стычновского сельского поселения на 2022 год в сумме 193,2 тыс. рублей, на 2023 год в сумме 155,0 тыс. рублей, на 2024 год в сумме 155,0 тыс. рублей.».</w:t>
      </w:r>
    </w:p>
    <w:p w:rsidR="00F55086" w:rsidRDefault="00F55086">
      <w:pPr>
        <w:tabs>
          <w:tab w:val="left" w:pos="2475"/>
        </w:tabs>
        <w:jc w:val="both"/>
        <w:rPr>
          <w:sz w:val="28"/>
        </w:rPr>
      </w:pPr>
    </w:p>
    <w:p w:rsidR="00F55086" w:rsidRDefault="00F55086">
      <w:pPr>
        <w:sectPr w:rsidR="00F55086">
          <w:headerReference w:type="default" r:id="rId6"/>
          <w:pgSz w:w="11907" w:h="16840"/>
          <w:pgMar w:top="1276" w:right="851" w:bottom="346" w:left="1418" w:header="720" w:footer="720" w:gutter="0"/>
          <w:cols w:space="720"/>
        </w:sectPr>
      </w:pPr>
    </w:p>
    <w:p w:rsidR="00F55086" w:rsidRDefault="00807726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3) Приложение № 2 «Источники финансирования дефицита бюджета Стычновского сельского поселения Константиновского района на 2022 год и  на плановый период 2023 и 2024 годов» изложить в следующей редакции:</w:t>
      </w: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8"/>
        <w:gridCol w:w="6842"/>
        <w:gridCol w:w="1228"/>
        <w:gridCol w:w="1503"/>
        <w:gridCol w:w="1326"/>
      </w:tblGrid>
      <w:tr w:rsidR="00F55086">
        <w:trPr>
          <w:trHeight w:val="250"/>
        </w:trPr>
        <w:tc>
          <w:tcPr>
            <w:tcW w:w="14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 w:rsidR="00F55086">
        <w:trPr>
          <w:trHeight w:val="995"/>
        </w:trPr>
        <w:tc>
          <w:tcPr>
            <w:tcW w:w="1449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ind w:left="570" w:hanging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2022год</w:t>
            </w: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 w:rsidR="00F55086">
        <w:trPr>
          <w:trHeight w:val="250"/>
        </w:trPr>
        <w:tc>
          <w:tcPr>
            <w:tcW w:w="14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55086" w:rsidRDefault="00F55086">
            <w:pPr>
              <w:jc w:val="right"/>
              <w:rPr>
                <w:sz w:val="28"/>
              </w:rPr>
            </w:pPr>
          </w:p>
          <w:p w:rsidR="00F55086" w:rsidRDefault="00F55086">
            <w:pPr>
              <w:jc w:val="right"/>
              <w:rPr>
                <w:sz w:val="28"/>
              </w:rPr>
            </w:pPr>
          </w:p>
        </w:tc>
      </w:tr>
      <w:tr w:rsidR="00F55086">
        <w:trPr>
          <w:trHeight w:val="281"/>
        </w:trPr>
        <w:tc>
          <w:tcPr>
            <w:tcW w:w="14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 w:rsidR="00F55086">
        <w:trPr>
          <w:trHeight w:val="530"/>
        </w:trPr>
        <w:tc>
          <w:tcPr>
            <w:tcW w:w="14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tabs>
                <w:tab w:val="left" w:pos="247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2022 год и  на плановый период 2023 и 2024 годов</w:t>
            </w:r>
          </w:p>
          <w:p w:rsidR="00F55086" w:rsidRDefault="00F55086">
            <w:pPr>
              <w:tabs>
                <w:tab w:val="left" w:pos="2475"/>
              </w:tabs>
              <w:jc w:val="center"/>
              <w:rPr>
                <w:sz w:val="28"/>
              </w:rPr>
            </w:pPr>
          </w:p>
        </w:tc>
      </w:tr>
      <w:tr w:rsidR="00F55086">
        <w:trPr>
          <w:trHeight w:val="250"/>
        </w:trPr>
        <w:tc>
          <w:tcPr>
            <w:tcW w:w="14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F55086">
        <w:trPr>
          <w:trHeight w:val="250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F55086">
        <w:trPr>
          <w:trHeight w:val="413"/>
        </w:trPr>
        <w:tc>
          <w:tcPr>
            <w:tcW w:w="3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ind w:firstLine="2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55086">
        <w:trPr>
          <w:trHeight w:val="773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ИСТОЧНИКИ  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1 271,9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55086">
        <w:trPr>
          <w:trHeight w:val="492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1 271,9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55086">
        <w:trPr>
          <w:trHeight w:val="250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12 127,8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10 416,6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9 947,1</w:t>
            </w:r>
          </w:p>
        </w:tc>
      </w:tr>
      <w:tr w:rsidR="00F55086">
        <w:trPr>
          <w:trHeight w:val="250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12 127,8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</w:pPr>
            <w:r>
              <w:rPr>
                <w:sz w:val="24"/>
              </w:rPr>
              <w:t>10 416,6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9 947,1</w:t>
            </w:r>
          </w:p>
        </w:tc>
      </w:tr>
      <w:tr w:rsidR="00F55086">
        <w:trPr>
          <w:trHeight w:val="250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12 127,8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10 416,6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r>
              <w:rPr>
                <w:sz w:val="24"/>
              </w:rPr>
              <w:t xml:space="preserve">         9 947,1</w:t>
            </w:r>
          </w:p>
        </w:tc>
      </w:tr>
      <w:tr w:rsidR="00F55086">
        <w:trPr>
          <w:trHeight w:val="502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12 127,8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r>
              <w:rPr>
                <w:sz w:val="24"/>
              </w:rPr>
              <w:t xml:space="preserve">          10 416,6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9 947,1</w:t>
            </w:r>
          </w:p>
        </w:tc>
      </w:tr>
      <w:tr w:rsidR="00F55086">
        <w:trPr>
          <w:trHeight w:val="250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13 399,7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10 416,6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9 947,1</w:t>
            </w:r>
          </w:p>
        </w:tc>
      </w:tr>
      <w:tr w:rsidR="00F55086">
        <w:trPr>
          <w:trHeight w:val="250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</w:pPr>
            <w:r>
              <w:rPr>
                <w:sz w:val="24"/>
              </w:rPr>
              <w:t>13 399,7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10 416,6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9 947,1</w:t>
            </w:r>
          </w:p>
        </w:tc>
      </w:tr>
      <w:tr w:rsidR="00F55086">
        <w:trPr>
          <w:trHeight w:val="250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</w:pPr>
            <w:r>
              <w:rPr>
                <w:sz w:val="24"/>
              </w:rPr>
              <w:t>13 399,7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10 416,6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9 947,1</w:t>
            </w:r>
          </w:p>
        </w:tc>
      </w:tr>
      <w:tr w:rsidR="00F55086">
        <w:trPr>
          <w:trHeight w:val="502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55086" w:rsidRDefault="00807726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</w:pPr>
            <w:r>
              <w:rPr>
                <w:sz w:val="24"/>
              </w:rPr>
              <w:t>13 399,7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r>
              <w:rPr>
                <w:sz w:val="24"/>
              </w:rPr>
              <w:t xml:space="preserve">          10 416,6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F55086" w:rsidRDefault="00807726">
            <w:pPr>
              <w:jc w:val="right"/>
              <w:rPr>
                <w:sz w:val="24"/>
              </w:rPr>
            </w:pPr>
            <w:r>
              <w:rPr>
                <w:sz w:val="24"/>
              </w:rPr>
              <w:t>9 947,1</w:t>
            </w:r>
          </w:p>
        </w:tc>
      </w:tr>
    </w:tbl>
    <w:p w:rsidR="00F55086" w:rsidRDefault="00F55086">
      <w:pPr>
        <w:sectPr w:rsidR="00F55086">
          <w:headerReference w:type="default" r:id="rId7"/>
          <w:pgSz w:w="16840" w:h="11907" w:orient="landscape"/>
          <w:pgMar w:top="1418" w:right="1276" w:bottom="851" w:left="346" w:header="720" w:footer="720" w:gutter="0"/>
          <w:cols w:space="720"/>
        </w:sectPr>
      </w:pPr>
    </w:p>
    <w:p w:rsidR="00F55086" w:rsidRDefault="00807726">
      <w:pPr>
        <w:rPr>
          <w:sz w:val="28"/>
        </w:rPr>
      </w:pPr>
      <w:r>
        <w:rPr>
          <w:sz w:val="28"/>
        </w:rPr>
        <w:lastRenderedPageBreak/>
        <w:t xml:space="preserve">4) Приложение № 7 «Распределение бюджетных ассигнований по разделам, подразделам, целевым статьям </w:t>
      </w:r>
      <w:r>
        <w:rPr>
          <w:b/>
          <w:sz w:val="28"/>
        </w:rPr>
        <w:t>(</w:t>
      </w:r>
      <w:r>
        <w:rPr>
          <w:sz w:val="28"/>
        </w:rPr>
        <w:t xml:space="preserve">муниципальным программам Стычновского сельского поселения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</w:t>
      </w:r>
      <w:r>
        <w:rPr>
          <w:b/>
          <w:sz w:val="28"/>
        </w:rPr>
        <w:t xml:space="preserve"> </w:t>
      </w:r>
      <w:r>
        <w:rPr>
          <w:sz w:val="28"/>
        </w:rPr>
        <w:t>и подгруппам видов расходов классификации расходов  бюджета Стычновского сельского поселения Константиновского района на 2022 год и на плановый период 2023 и 2024 годов» 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6300"/>
        <w:gridCol w:w="1080"/>
        <w:gridCol w:w="605"/>
        <w:gridCol w:w="2080"/>
        <w:gridCol w:w="735"/>
        <w:gridCol w:w="1440"/>
        <w:gridCol w:w="1510"/>
        <w:gridCol w:w="1843"/>
      </w:tblGrid>
      <w:tr w:rsidR="00F55086">
        <w:trPr>
          <w:trHeight w:val="37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jc w:val="right"/>
              <w:rPr>
                <w:rFonts w:ascii="Calibri" w:hAnsi="Calibri"/>
                <w:sz w:val="28"/>
              </w:rPr>
            </w:pPr>
            <w:bookmarkStart w:id="0" w:name="RANGE!A1:G64"/>
            <w:bookmarkEnd w:id="0"/>
          </w:p>
        </w:tc>
        <w:tc>
          <w:tcPr>
            <w:tcW w:w="929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F55086"/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7</w:t>
            </w:r>
          </w:p>
        </w:tc>
      </w:tr>
      <w:tr w:rsidR="00F55086">
        <w:trPr>
          <w:trHeight w:val="708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ind w:left="-108" w:firstLine="108"/>
              <w:rPr>
                <w:sz w:val="28"/>
              </w:rPr>
            </w:pPr>
          </w:p>
        </w:tc>
        <w:tc>
          <w:tcPr>
            <w:tcW w:w="9293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F55086">
        <w:trPr>
          <w:trHeight w:val="1125"/>
        </w:trPr>
        <w:tc>
          <w:tcPr>
            <w:tcW w:w="63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9293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F55086" w:rsidRDefault="00807726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</w:t>
            </w:r>
          </w:p>
          <w:p w:rsidR="00F55086" w:rsidRDefault="00807726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2022 год</w:t>
            </w:r>
          </w:p>
          <w:p w:rsidR="00F55086" w:rsidRDefault="00807726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 w:rsidR="00F55086">
        <w:trPr>
          <w:trHeight w:val="375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375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F55086">
        <w:trPr>
          <w:trHeight w:val="375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(муниципальным программам Стычновского сельского поселения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 группам и подгруппам видов расходов классификации расходов  бюджета Стычновского сельского поселения Константиновского района на 2022 год и на плановый период 2023 и 2024 годов</w:t>
            </w:r>
          </w:p>
        </w:tc>
      </w:tr>
      <w:tr w:rsidR="00F55086">
        <w:trPr>
          <w:trHeight w:val="375"/>
        </w:trPr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7608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F55086" w:rsidRDefault="0080772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</w:tr>
      <w:tr w:rsidR="00F55086">
        <w:trPr>
          <w:trHeight w:val="103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F55086">
            <w:pPr>
              <w:jc w:val="center"/>
              <w:rPr>
                <w:b/>
                <w:sz w:val="28"/>
              </w:rPr>
            </w:pPr>
          </w:p>
          <w:p w:rsidR="00F55086" w:rsidRDefault="00F55086">
            <w:pPr>
              <w:jc w:val="center"/>
              <w:rPr>
                <w:b/>
                <w:sz w:val="28"/>
              </w:rPr>
            </w:pPr>
          </w:p>
          <w:p w:rsidR="00F55086" w:rsidRDefault="00807726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F55086">
            <w:pPr>
              <w:jc w:val="center"/>
              <w:rPr>
                <w:b/>
                <w:sz w:val="28"/>
              </w:rPr>
            </w:pPr>
          </w:p>
          <w:p w:rsidR="00F55086" w:rsidRDefault="00F55086">
            <w:pPr>
              <w:jc w:val="center"/>
              <w:rPr>
                <w:b/>
                <w:sz w:val="28"/>
              </w:rPr>
            </w:pPr>
          </w:p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F55086">
            <w:pPr>
              <w:ind w:firstLine="187"/>
              <w:jc w:val="center"/>
              <w:rPr>
                <w:b/>
                <w:sz w:val="28"/>
              </w:rPr>
            </w:pPr>
          </w:p>
          <w:p w:rsidR="00F55086" w:rsidRDefault="00F55086">
            <w:pPr>
              <w:ind w:firstLine="187"/>
              <w:jc w:val="center"/>
              <w:rPr>
                <w:b/>
                <w:sz w:val="28"/>
              </w:rPr>
            </w:pPr>
          </w:p>
          <w:p w:rsidR="00F55086" w:rsidRDefault="00807726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F55086">
            <w:pPr>
              <w:jc w:val="center"/>
              <w:rPr>
                <w:b/>
                <w:sz w:val="28"/>
              </w:rPr>
            </w:pPr>
          </w:p>
          <w:p w:rsidR="00F55086" w:rsidRDefault="00F55086">
            <w:pPr>
              <w:jc w:val="center"/>
              <w:rPr>
                <w:b/>
                <w:sz w:val="28"/>
              </w:rPr>
            </w:pPr>
          </w:p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 год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</w:tr>
      <w:tr w:rsidR="00F55086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5 777,6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5 282,5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5 703,1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sz w:val="28"/>
              </w:rPr>
              <w:lastRenderedPageBreak/>
              <w:t>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5 433,4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5 017,3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5 202,9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01 3 00 00110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4 846,2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5 017,1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5 202,7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01 3 00 00190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</w:t>
            </w:r>
            <w:r>
              <w:rPr>
                <w:sz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01 3 00 28450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>
              <w:rPr>
                <w:sz w:val="28"/>
              </w:rPr>
              <w:t>Минздравсоцразвития</w:t>
            </w:r>
            <w:proofErr w:type="spellEnd"/>
            <w:r>
              <w:rPr>
                <w:sz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01 3 00 28460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89 9 00 72390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344,2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265,2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500,2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Уплата членского взноса в Совет муниципальных образований Ростовской области в рамках подпрограммы«Обеспечение реализации </w:t>
            </w:r>
            <w:r>
              <w:rPr>
                <w:sz w:val="28"/>
              </w:rPr>
              <w:lastRenderedPageBreak/>
              <w:t>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01 1 00 99530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01 3 00 99990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противодействия терроризму и экстремизму в рамках подпрограммы «Противодействие терроризму и экстремизму в Стычновском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02 2 00 29020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</w:t>
            </w:r>
            <w:r>
              <w:rPr>
                <w:sz w:val="28"/>
              </w:rPr>
              <w:lastRenderedPageBreak/>
              <w:t>"</w:t>
            </w:r>
            <w:proofErr w:type="spellStart"/>
            <w:r>
              <w:rPr>
                <w:sz w:val="28"/>
              </w:rPr>
              <w:t>Энергоэффективность</w:t>
            </w:r>
            <w:proofErr w:type="spellEnd"/>
            <w:r>
              <w:rPr>
                <w:sz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09 1 00 29170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99 9 00 98520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493,0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lastRenderedPageBreak/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>
              <w:rPr>
                <w:sz w:val="28"/>
              </w:rPr>
              <w:t>ситуаций,обеспечение</w:t>
            </w:r>
            <w:proofErr w:type="spellEnd"/>
            <w:r>
              <w:rPr>
                <w:sz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04 1 00 29050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both"/>
              <w:rPr>
                <w:sz w:val="28"/>
              </w:rPr>
            </w:pPr>
            <w:r w:rsidRPr="00EE7CE0">
              <w:rPr>
                <w:sz w:val="2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873,0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1,0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07 1 00 29110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07 1 00 29120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07 3 00 29140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both"/>
              <w:rPr>
                <w:sz w:val="28"/>
              </w:rPr>
            </w:pPr>
            <w:r w:rsidRPr="00EE7CE0">
              <w:rPr>
                <w:sz w:val="28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25,2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b/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25,2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>
              <w:rPr>
                <w:sz w:val="28"/>
              </w:rPr>
              <w:t>должности,муниципальных</w:t>
            </w:r>
            <w:proofErr w:type="spellEnd"/>
            <w:r>
              <w:rPr>
                <w:sz w:val="28"/>
              </w:rPr>
              <w:t xml:space="preserve"> служащих в рамках подпрограммы «Развитие муниципального управления и муниципальной службы в Стычновском сельском поселении, дополнительное профессиональное образование </w:t>
            </w:r>
            <w:proofErr w:type="spellStart"/>
            <w:r>
              <w:rPr>
                <w:sz w:val="28"/>
              </w:rPr>
              <w:lastRenderedPageBreak/>
              <w:t>лиц,занятых</w:t>
            </w:r>
            <w:proofErr w:type="spellEnd"/>
            <w:r>
              <w:rPr>
                <w:sz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01 2 00 29160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Стычновском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02 1 00 29180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both"/>
              <w:rPr>
                <w:sz w:val="28"/>
              </w:rPr>
            </w:pPr>
            <w:r w:rsidRPr="00EE7CE0">
              <w:rPr>
                <w:sz w:val="28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6 346,7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4 877,4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3 983,9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6 346,7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6 333,7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both"/>
              <w:rPr>
                <w:sz w:val="28"/>
              </w:rPr>
            </w:pPr>
            <w:r w:rsidRPr="00EE7CE0">
              <w:rPr>
                <w:sz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235,5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155,0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EE7CE0" w:rsidRDefault="00807726" w:rsidP="00EE7CE0">
            <w:pPr>
              <w:jc w:val="center"/>
              <w:rPr>
                <w:sz w:val="28"/>
              </w:rPr>
            </w:pPr>
            <w:r w:rsidRPr="00EE7CE0">
              <w:rPr>
                <w:sz w:val="28"/>
              </w:rPr>
              <w:t>155,0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235,5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Стычновском сельском поселении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99 9 00 10540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193,2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</w:tr>
      <w:tr w:rsidR="00F55086" w:rsidTr="00EE7CE0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Стычновском сельском поселении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99 9 00 99540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EE7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42,3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EE7CE0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03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13 399,7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10 416,6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9 947,1</w:t>
            </w:r>
          </w:p>
        </w:tc>
      </w:tr>
    </w:tbl>
    <w:p w:rsidR="00F55086" w:rsidRDefault="00F55086">
      <w:pPr>
        <w:rPr>
          <w:sz w:val="28"/>
        </w:rPr>
      </w:pPr>
    </w:p>
    <w:p w:rsidR="00F55086" w:rsidRDefault="00807726">
      <w:pPr>
        <w:rPr>
          <w:sz w:val="28"/>
        </w:rPr>
      </w:pPr>
      <w:r>
        <w:rPr>
          <w:sz w:val="28"/>
        </w:rPr>
        <w:t>5)  Приложение № 8 «Ведомственная структура расходов бюджета Стычновского сельского поселения</w:t>
      </w:r>
    </w:p>
    <w:p w:rsidR="00F55086" w:rsidRDefault="00807726">
      <w:pPr>
        <w:rPr>
          <w:sz w:val="28"/>
        </w:rPr>
      </w:pPr>
      <w:r>
        <w:rPr>
          <w:sz w:val="28"/>
        </w:rPr>
        <w:t>Константиновского района на 202</w:t>
      </w:r>
      <w:r w:rsidR="00EE7CE0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EE7CE0">
        <w:rPr>
          <w:sz w:val="28"/>
        </w:rPr>
        <w:t>3</w:t>
      </w:r>
      <w:r>
        <w:rPr>
          <w:sz w:val="28"/>
        </w:rPr>
        <w:t xml:space="preserve"> и 202</w:t>
      </w:r>
      <w:r w:rsidR="00EE7CE0">
        <w:rPr>
          <w:sz w:val="28"/>
        </w:rPr>
        <w:t>4</w:t>
      </w:r>
      <w:r>
        <w:rPr>
          <w:sz w:val="28"/>
        </w:rPr>
        <w:t xml:space="preserve"> годов» изложить в следующей редакции:</w:t>
      </w:r>
    </w:p>
    <w:p w:rsidR="00F55086" w:rsidRDefault="00F55086">
      <w:pPr>
        <w:rPr>
          <w:sz w:val="28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15309"/>
      </w:tblGrid>
      <w:tr w:rsidR="00F55086">
        <w:trPr>
          <w:trHeight w:val="37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37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807726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F55086" w:rsidRDefault="00F55086"/>
    <w:p w:rsidR="00F55086" w:rsidRDefault="00807726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/>
      </w:tblPr>
      <w:tblGrid>
        <w:gridCol w:w="4961"/>
        <w:gridCol w:w="515"/>
        <w:gridCol w:w="1044"/>
        <w:gridCol w:w="567"/>
        <w:gridCol w:w="709"/>
        <w:gridCol w:w="1843"/>
        <w:gridCol w:w="924"/>
        <w:gridCol w:w="1393"/>
        <w:gridCol w:w="1440"/>
        <w:gridCol w:w="1913"/>
      </w:tblGrid>
      <w:tr w:rsidR="00F55086">
        <w:trPr>
          <w:trHeight w:val="375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ind w:firstLine="972"/>
              <w:rPr>
                <w:sz w:val="28"/>
              </w:rPr>
            </w:pPr>
          </w:p>
        </w:tc>
        <w:tc>
          <w:tcPr>
            <w:tcW w:w="9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8</w:t>
            </w:r>
          </w:p>
        </w:tc>
      </w:tr>
      <w:tr w:rsidR="00F55086">
        <w:trPr>
          <w:trHeight w:val="810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ind w:left="468" w:hanging="468"/>
              <w:rPr>
                <w:sz w:val="28"/>
              </w:rPr>
            </w:pPr>
          </w:p>
        </w:tc>
        <w:tc>
          <w:tcPr>
            <w:tcW w:w="9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F55086">
        <w:trPr>
          <w:trHeight w:val="72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9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F55086" w:rsidRDefault="00807726" w:rsidP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2022 год</w:t>
            </w:r>
          </w:p>
        </w:tc>
      </w:tr>
      <w:tr w:rsidR="00F55086">
        <w:trPr>
          <w:trHeight w:val="375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9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086" w:rsidRDefault="00807726" w:rsidP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2023 и 2024 годов»</w:t>
            </w:r>
          </w:p>
        </w:tc>
      </w:tr>
      <w:tr w:rsidR="00F55086">
        <w:trPr>
          <w:trHeight w:val="482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2022 год и</w:t>
            </w:r>
          </w:p>
        </w:tc>
      </w:tr>
      <w:tr w:rsidR="00F55086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807726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2023 и 2024 годов</w:t>
            </w:r>
          </w:p>
        </w:tc>
      </w:tr>
      <w:tr w:rsidR="00F55086">
        <w:trPr>
          <w:trHeight w:val="16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rPr>
                <w:color w:val="CCFFCC"/>
                <w:sz w:val="28"/>
              </w:rPr>
            </w:pPr>
          </w:p>
        </w:tc>
      </w:tr>
      <w:tr w:rsidR="00F55086">
        <w:trPr>
          <w:trHeight w:val="375"/>
        </w:trPr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55086" w:rsidRDefault="00F55086">
            <w:pPr>
              <w:jc w:val="right"/>
              <w:rPr>
                <w:sz w:val="28"/>
              </w:rPr>
            </w:pPr>
          </w:p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F55086">
        <w:trPr>
          <w:trHeight w:val="113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Код главного распорядителя средств бюджета Стычновск</w:t>
            </w:r>
            <w:r>
              <w:rPr>
                <w:b/>
                <w:sz w:val="24"/>
              </w:rPr>
              <w:lastRenderedPageBreak/>
              <w:t>ого сельского поселения Константиновского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2F6D8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год</w:t>
            </w:r>
          </w:p>
          <w:p w:rsidR="00F55086" w:rsidRDefault="00F55086">
            <w:pPr>
              <w:jc w:val="right"/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2F6D86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</w:t>
            </w:r>
          </w:p>
          <w:p w:rsidR="00F55086" w:rsidRDefault="00F55086">
            <w:pPr>
              <w:jc w:val="right"/>
              <w:rPr>
                <w:b/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</w:t>
            </w:r>
            <w:r w:rsidR="002F6D86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  <w:p w:rsidR="00F55086" w:rsidRDefault="00F55086">
            <w:pPr>
              <w:jc w:val="center"/>
              <w:rPr>
                <w:b/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13 399,7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01 3 00 00110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4 846,2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5 017,1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5 202,7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</w:t>
            </w:r>
            <w:r>
              <w:rPr>
                <w:sz w:val="28"/>
              </w:rPr>
              <w:lastRenderedPageBreak/>
              <w:t>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01 3 00 00190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01 3 00 28450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>
              <w:rPr>
                <w:sz w:val="28"/>
              </w:rPr>
              <w:t>Минздравсоцразвития</w:t>
            </w:r>
            <w:proofErr w:type="spellEnd"/>
            <w:r>
              <w:rPr>
                <w:sz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</w:t>
            </w:r>
            <w:r>
              <w:rPr>
                <w:sz w:val="28"/>
              </w:rPr>
              <w:lastRenderedPageBreak/>
              <w:t>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01 3 00 28460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89 9 00 72390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</w:t>
            </w:r>
            <w:r>
              <w:rPr>
                <w:sz w:val="28"/>
              </w:rPr>
              <w:lastRenderedPageBreak/>
              <w:t>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01 1 00 99530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01 3 00 99990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противодействия терроризму и экстремизму в рамках подпрограммы «Противодействие терроризму и экстремизму в Стычновском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02 2 00 29020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на территории сельского поселения в рамках подпрограммы "Энергосбережение и </w:t>
            </w:r>
            <w:r>
              <w:rPr>
                <w:sz w:val="28"/>
              </w:rPr>
              <w:lastRenderedPageBreak/>
              <w:t>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>
              <w:rPr>
                <w:sz w:val="28"/>
              </w:rPr>
              <w:t>Энергоэффективность</w:t>
            </w:r>
            <w:proofErr w:type="spellEnd"/>
            <w:r>
              <w:rPr>
                <w:sz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09 1 00 29170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99 9 00 98520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493,0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(Иные закупки товаров, работ и услуг </w:t>
            </w:r>
            <w:r>
              <w:rPr>
                <w:sz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>
              <w:rPr>
                <w:sz w:val="28"/>
              </w:rPr>
              <w:t>ситуаций,обеспечение</w:t>
            </w:r>
            <w:proofErr w:type="spellEnd"/>
            <w:r>
              <w:rPr>
                <w:sz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04 1 00 29050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содержание и ремонт </w:t>
            </w:r>
            <w:r>
              <w:rPr>
                <w:sz w:val="28"/>
              </w:rPr>
              <w:lastRenderedPageBreak/>
              <w:t>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07 1 00 29110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07 1 00 29120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</w:t>
            </w:r>
            <w:r>
              <w:rPr>
                <w:sz w:val="28"/>
              </w:rPr>
              <w:lastRenderedPageBreak/>
              <w:t>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07 3 00 29140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>
              <w:rPr>
                <w:sz w:val="28"/>
              </w:rPr>
              <w:t>должности,муниципальных</w:t>
            </w:r>
            <w:proofErr w:type="spellEnd"/>
            <w:r>
              <w:rPr>
                <w:sz w:val="28"/>
              </w:rPr>
              <w:t xml:space="preserve"> служащих в рамках подпрограммы «Развитие муниципального управления и муниципальной службы в Стычновском сельском поселении, дополнительное профессиональное образование </w:t>
            </w:r>
            <w:proofErr w:type="spellStart"/>
            <w:r>
              <w:rPr>
                <w:sz w:val="28"/>
              </w:rPr>
              <w:t>лиц,занятых</w:t>
            </w:r>
            <w:proofErr w:type="spellEnd"/>
            <w:r>
              <w:rPr>
                <w:sz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01 2 00 29160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</w:t>
            </w:r>
            <w:r>
              <w:rPr>
                <w:sz w:val="28"/>
              </w:rPr>
              <w:lastRenderedPageBreak/>
              <w:t>рамках подпрограммы "Противодействие коррупции в Стычновском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02 1 00 29180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6 333,7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</w:t>
            </w:r>
            <w:r>
              <w:rPr>
                <w:sz w:val="28"/>
              </w:rPr>
              <w:lastRenderedPageBreak/>
              <w:t xml:space="preserve">выслугу лет лицам, замещавшим муниципальные должности и должности муниципальной службы в Стычновском сельском поселении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99 9 00 10540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</w:tr>
      <w:tr w:rsidR="00F55086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Стычновском сельском поселении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99 9 00 99540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</w:tc>
      </w:tr>
      <w:tr w:rsidR="00F55086" w:rsidRPr="00B50457">
        <w:trPr>
          <w:trHeight w:val="4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both"/>
              <w:rPr>
                <w:sz w:val="28"/>
              </w:rPr>
            </w:pPr>
            <w:r w:rsidRPr="00B50457">
              <w:rPr>
                <w:sz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center"/>
              <w:rPr>
                <w:sz w:val="28"/>
              </w:rPr>
            </w:pPr>
            <w:r w:rsidRPr="00B50457"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center"/>
              <w:rPr>
                <w:sz w:val="28"/>
              </w:rPr>
            </w:pPr>
            <w:r w:rsidRPr="00B50457">
              <w:rPr>
                <w:sz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center"/>
              <w:rPr>
                <w:sz w:val="28"/>
              </w:rPr>
            </w:pPr>
            <w:r w:rsidRPr="00B50457"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center"/>
              <w:rPr>
                <w:sz w:val="28"/>
              </w:rPr>
            </w:pPr>
            <w:r w:rsidRPr="00B50457">
              <w:rPr>
                <w:sz w:val="28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center"/>
              <w:rPr>
                <w:sz w:val="28"/>
              </w:rPr>
            </w:pPr>
            <w:r w:rsidRPr="00B50457">
              <w:rPr>
                <w:sz w:val="28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center"/>
              <w:rPr>
                <w:sz w:val="28"/>
              </w:rPr>
            </w:pPr>
            <w:r w:rsidRPr="00B50457">
              <w:rPr>
                <w:sz w:val="28"/>
              </w:rPr>
              <w:t>13 399,7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center"/>
              <w:rPr>
                <w:sz w:val="28"/>
              </w:rPr>
            </w:pPr>
            <w:r w:rsidRPr="00B50457">
              <w:rPr>
                <w:sz w:val="28"/>
              </w:rPr>
              <w:t>10 416,6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Pr="00B50457" w:rsidRDefault="00807726">
            <w:pPr>
              <w:jc w:val="center"/>
              <w:rPr>
                <w:sz w:val="28"/>
              </w:rPr>
            </w:pPr>
            <w:r w:rsidRPr="00B50457">
              <w:rPr>
                <w:sz w:val="28"/>
              </w:rPr>
              <w:t>9 947,1</w:t>
            </w:r>
          </w:p>
        </w:tc>
      </w:tr>
    </w:tbl>
    <w:p w:rsidR="00F55086" w:rsidRPr="00B50457" w:rsidRDefault="00F55086">
      <w:pPr>
        <w:rPr>
          <w:sz w:val="28"/>
        </w:rPr>
      </w:pPr>
    </w:p>
    <w:p w:rsidR="00F55086" w:rsidRDefault="00F55086">
      <w:pPr>
        <w:rPr>
          <w:sz w:val="28"/>
        </w:rPr>
      </w:pPr>
    </w:p>
    <w:p w:rsidR="00F55086" w:rsidRDefault="00807726">
      <w:r>
        <w:rPr>
          <w:sz w:val="28"/>
        </w:rPr>
        <w:t>6)   Приложение № 9</w:t>
      </w:r>
      <w:r>
        <w:rPr>
          <w:b/>
          <w:sz w:val="28"/>
        </w:rPr>
        <w:t xml:space="preserve"> "</w:t>
      </w:r>
      <w:r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</w:t>
      </w:r>
      <w:r>
        <w:rPr>
          <w:sz w:val="28"/>
        </w:rPr>
        <w:lastRenderedPageBreak/>
        <w:t>сельского поселения Константиновского района на 2022 год и  на плановый период 2023 и 2024 годов» изложить в следующей редакции:</w:t>
      </w:r>
    </w:p>
    <w:p w:rsidR="00F55086" w:rsidRDefault="00F55086"/>
    <w:p w:rsidR="00F55086" w:rsidRDefault="00F55086"/>
    <w:p w:rsidR="00F55086" w:rsidRDefault="00F55086"/>
    <w:p w:rsidR="00F55086" w:rsidRDefault="00F55086"/>
    <w:tbl>
      <w:tblPr>
        <w:tblW w:w="0" w:type="auto"/>
        <w:tblInd w:w="-612" w:type="dxa"/>
        <w:tblLayout w:type="fixed"/>
        <w:tblLook w:val="04A0"/>
      </w:tblPr>
      <w:tblGrid>
        <w:gridCol w:w="670"/>
        <w:gridCol w:w="236"/>
        <w:gridCol w:w="422"/>
        <w:gridCol w:w="2676"/>
        <w:gridCol w:w="2204"/>
        <w:gridCol w:w="1178"/>
        <w:gridCol w:w="37"/>
        <w:gridCol w:w="145"/>
        <w:gridCol w:w="2127"/>
        <w:gridCol w:w="67"/>
        <w:gridCol w:w="641"/>
        <w:gridCol w:w="567"/>
        <w:gridCol w:w="567"/>
        <w:gridCol w:w="1287"/>
        <w:gridCol w:w="1407"/>
        <w:gridCol w:w="1559"/>
        <w:gridCol w:w="236"/>
      </w:tblGrid>
      <w:tr w:rsidR="00F55086">
        <w:trPr>
          <w:trHeight w:val="375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jc w:val="right"/>
              <w:rPr>
                <w:sz w:val="28"/>
              </w:rPr>
            </w:pPr>
            <w:bookmarkStart w:id="1" w:name="RANGE!A1:G77"/>
            <w:bookmarkEnd w:id="1"/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ind w:firstLine="224"/>
              <w:rPr>
                <w:sz w:val="28"/>
              </w:rPr>
            </w:pPr>
          </w:p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9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887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75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 год и на плановый период 2023 и 2024 годов»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810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60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75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1446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75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1446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по целевым статьям (муниципальным программам  Стычновского сельского поселения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75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1446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75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1446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795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14462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F55086" w:rsidRDefault="008077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2022 год и  на плановый период 2023 и 2024 годов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75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422" w:type="dxa"/>
          </w:tcPr>
          <w:p w:rsidR="00F55086" w:rsidRDefault="00F55086"/>
        </w:tc>
        <w:tc>
          <w:tcPr>
            <w:tcW w:w="62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80772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F55086">
            <w:pPr>
              <w:rPr>
                <w:sz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5086" w:rsidRDefault="0080772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760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  <w:p w:rsidR="00F55086" w:rsidRDefault="0080772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>
            <w:pPr>
              <w:jc w:val="center"/>
              <w:rPr>
                <w:sz w:val="28"/>
              </w:rPr>
            </w:pPr>
          </w:p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поселения«Муниципальная политика»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5 479,1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5 020,3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5 205,9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реализации </w:t>
            </w:r>
            <w:r>
              <w:rPr>
                <w:sz w:val="28"/>
              </w:rPr>
              <w:lastRenderedPageBreak/>
              <w:t>муниципальной программы Стычновского сельского поселения «Муниципальная политика»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01 1 00 99530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Стычновском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>
              <w:rPr>
                <w:sz w:val="28"/>
              </w:rPr>
              <w:t>должности,муниципальных</w:t>
            </w:r>
            <w:proofErr w:type="spellEnd"/>
            <w:r>
              <w:rPr>
                <w:sz w:val="28"/>
              </w:rPr>
              <w:t xml:space="preserve"> служащих в рамках подпрограммы «Развитие муниципального управления и муниципальной службы в Стычновском сельском поселении, дополнительное профессиональное образование </w:t>
            </w:r>
            <w:proofErr w:type="spellStart"/>
            <w:r>
              <w:rPr>
                <w:sz w:val="28"/>
              </w:rPr>
              <w:t>лиц,занятых</w:t>
            </w:r>
            <w:proofErr w:type="spellEnd"/>
            <w:r>
              <w:rPr>
                <w:sz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01 2 00 29160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Подпрограмма «Обеспечение деятельности, функций и полномочий администрации Стычновского сельского поселения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5 436,4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5 020,3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5 205,9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01 3 00 00110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4 846,2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5 017,1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5 202,7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01 3 00 00190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559,0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</w:t>
            </w:r>
            <w:r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01 3 00 28450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>
              <w:rPr>
                <w:sz w:val="28"/>
              </w:rPr>
              <w:t>Минздравсоцразвития</w:t>
            </w:r>
            <w:proofErr w:type="spellEnd"/>
            <w:r>
              <w:rPr>
                <w:sz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01 3 00 28460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01 3 00 99990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Стычновском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02 1 00 29180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терроризму и экстремизму в Стычновском сельском поселении»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противодействия терроризму и экстремизму в рамках подпрограммы «Противодействие терроризму и экстремизму в Стычновском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02 2 00 29020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>
              <w:rPr>
                <w:sz w:val="28"/>
              </w:rPr>
              <w:t>ситуаций,обеспечение</w:t>
            </w:r>
            <w:proofErr w:type="spellEnd"/>
            <w:r>
              <w:rPr>
                <w:sz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04 1 00 29050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программы Стычновского сельского поселения «Благоустройство территории </w:t>
            </w:r>
            <w:r>
              <w:rPr>
                <w:sz w:val="28"/>
              </w:rPr>
              <w:lastRenderedPageBreak/>
              <w:t>Стычновского сельского поселения»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Подпрограмма «Организация освещения улиц»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648,0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07 1 00 29110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07 1 00 29120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408,0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Подпрограмма «Прочие мероприятия по благоустройству»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07 3 00 29140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6 346,7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Подпрограмма "Развитие культуры"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6 346,7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08 1 00 00590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6 333,7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4 877,4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3 983,9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Стычновского сельского поселения «</w:t>
            </w:r>
            <w:proofErr w:type="spellStart"/>
            <w:r>
              <w:rPr>
                <w:sz w:val="28"/>
              </w:rPr>
              <w:t>Энергоэффективность</w:t>
            </w:r>
            <w:proofErr w:type="spellEnd"/>
            <w:r>
              <w:rPr>
                <w:sz w:val="28"/>
              </w:rPr>
              <w:t xml:space="preserve"> и развитие энергетики»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Мероприятия по повышению </w:t>
            </w:r>
            <w:proofErr w:type="spellStart"/>
            <w:r>
              <w:rPr>
                <w:sz w:val="28"/>
              </w:rPr>
              <w:t>энергоэффективности</w:t>
            </w:r>
            <w:proofErr w:type="spellEnd"/>
            <w:r>
              <w:rPr>
                <w:sz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</w:t>
            </w:r>
            <w:r>
              <w:rPr>
                <w:sz w:val="28"/>
              </w:rPr>
              <w:lastRenderedPageBreak/>
              <w:t>"</w:t>
            </w:r>
            <w:proofErr w:type="spellStart"/>
            <w:r>
              <w:rPr>
                <w:sz w:val="28"/>
              </w:rPr>
              <w:t>Энергоэффективность</w:t>
            </w:r>
            <w:proofErr w:type="spellEnd"/>
            <w:r>
              <w:rPr>
                <w:sz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09 1 00 29170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Администрация Стычновского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89 1 00 99990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267,0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Иные 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89 9 00 00000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89 9 00 51180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  <w:r>
              <w:rPr>
                <w:sz w:val="28"/>
              </w:rPr>
              <w:lastRenderedPageBreak/>
              <w:t xml:space="preserve">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89 9 00 72390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Иные 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Стычновском сельском поселении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99 9 00 10540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99 9 00 98520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493,0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Стычновском сельском поселении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</w:t>
            </w:r>
            <w:r>
              <w:rPr>
                <w:sz w:val="28"/>
              </w:rPr>
              <w:lastRenderedPageBreak/>
              <w:t>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99 9 00 99540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F55086" w:rsidP="00B50457">
            <w:pPr>
              <w:jc w:val="center"/>
              <w:rPr>
                <w:sz w:val="28"/>
              </w:rPr>
            </w:pP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</w:rPr>
              <w:t>непрограммным</w:t>
            </w:r>
            <w:proofErr w:type="spellEnd"/>
            <w:r>
              <w:rPr>
                <w:sz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</w:rPr>
              <w:t>непрограммного</w:t>
            </w:r>
            <w:proofErr w:type="spellEnd"/>
            <w:r>
              <w:rPr>
                <w:sz w:val="28"/>
              </w:rPr>
              <w:t xml:space="preserve"> направления деятельности «</w:t>
            </w:r>
            <w:proofErr w:type="spellStart"/>
            <w:r>
              <w:rPr>
                <w:sz w:val="28"/>
              </w:rPr>
              <w:t>Непрограммные</w:t>
            </w:r>
            <w:proofErr w:type="spellEnd"/>
            <w:r>
              <w:rPr>
                <w:sz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 w:rsidP="00B50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94" w:type="dxa"/>
          </w:tcPr>
          <w:p w:rsidR="00F55086" w:rsidRDefault="00F55086" w:rsidP="00B50457">
            <w:pPr>
              <w:jc w:val="center"/>
            </w:pPr>
          </w:p>
        </w:tc>
      </w:tr>
      <w:tr w:rsidR="00F55086">
        <w:trPr>
          <w:trHeight w:val="309"/>
        </w:trPr>
        <w:tc>
          <w:tcPr>
            <w:tcW w:w="670" w:type="dxa"/>
          </w:tcPr>
          <w:p w:rsidR="00F55086" w:rsidRDefault="00F55086"/>
        </w:tc>
        <w:tc>
          <w:tcPr>
            <w:tcW w:w="192" w:type="dxa"/>
          </w:tcPr>
          <w:p w:rsidR="00F55086" w:rsidRDefault="00F55086"/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13 399,7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10 416,6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86" w:rsidRDefault="00807726">
            <w:pPr>
              <w:jc w:val="right"/>
              <w:rPr>
                <w:sz w:val="28"/>
              </w:rPr>
            </w:pPr>
            <w:r>
              <w:rPr>
                <w:sz w:val="28"/>
              </w:rPr>
              <w:t>9 947,1</w:t>
            </w:r>
          </w:p>
        </w:tc>
        <w:tc>
          <w:tcPr>
            <w:tcW w:w="94" w:type="dxa"/>
          </w:tcPr>
          <w:p w:rsidR="00F55086" w:rsidRDefault="00F55086"/>
        </w:tc>
      </w:tr>
      <w:tr w:rsidR="00F55086">
        <w:trPr>
          <w:trHeight w:val="247"/>
        </w:trPr>
        <w:tc>
          <w:tcPr>
            <w:tcW w:w="670" w:type="dxa"/>
          </w:tcPr>
          <w:p w:rsidR="00F55086" w:rsidRDefault="00F55086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0" w:type="dxa"/>
            <w:gridSpan w:val="3"/>
          </w:tcPr>
          <w:p w:rsidR="00F55086" w:rsidRDefault="00F5508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204" w:type="dxa"/>
          </w:tcPr>
          <w:p w:rsidR="00F55086" w:rsidRDefault="00F5508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78" w:type="dxa"/>
          </w:tcPr>
          <w:p w:rsidR="00F55086" w:rsidRDefault="00F55086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498" w:type="dxa"/>
            <w:gridSpan w:val="11"/>
          </w:tcPr>
          <w:p w:rsidR="00F55086" w:rsidRDefault="00F55086">
            <w:pPr>
              <w:rPr>
                <w:rFonts w:ascii="Arial" w:hAnsi="Arial"/>
                <w:sz w:val="28"/>
              </w:rPr>
            </w:pPr>
          </w:p>
        </w:tc>
      </w:tr>
    </w:tbl>
    <w:p w:rsidR="00F55086" w:rsidRDefault="00F55086"/>
    <w:p w:rsidR="00F55086" w:rsidRDefault="00F55086"/>
    <w:p w:rsidR="00F55086" w:rsidRDefault="00F55086"/>
    <w:tbl>
      <w:tblPr>
        <w:tblW w:w="0" w:type="auto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0"/>
        <w:gridCol w:w="3290"/>
        <w:gridCol w:w="2204"/>
        <w:gridCol w:w="1178"/>
        <w:gridCol w:w="8498"/>
      </w:tblGrid>
      <w:tr w:rsidR="00F55086">
        <w:trPr>
          <w:trHeight w:val="247"/>
        </w:trPr>
        <w:tc>
          <w:tcPr>
            <w:tcW w:w="670" w:type="dxa"/>
            <w:tcMar>
              <w:left w:w="30" w:type="dxa"/>
              <w:right w:w="30" w:type="dxa"/>
            </w:tcMar>
          </w:tcPr>
          <w:p w:rsidR="00F55086" w:rsidRDefault="00F550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290" w:type="dxa"/>
            <w:tcMar>
              <w:left w:w="30" w:type="dxa"/>
              <w:right w:w="30" w:type="dxa"/>
            </w:tcMar>
          </w:tcPr>
          <w:p w:rsidR="00F55086" w:rsidRDefault="00F55086">
            <w:pPr>
              <w:jc w:val="right"/>
              <w:rPr>
                <w:rFonts w:ascii="Arial" w:hAnsi="Arial"/>
              </w:rPr>
            </w:pPr>
          </w:p>
        </w:tc>
        <w:tc>
          <w:tcPr>
            <w:tcW w:w="2204" w:type="dxa"/>
            <w:tcMar>
              <w:left w:w="30" w:type="dxa"/>
              <w:right w:w="30" w:type="dxa"/>
            </w:tcMar>
          </w:tcPr>
          <w:p w:rsidR="00F55086" w:rsidRDefault="00F55086">
            <w:pPr>
              <w:jc w:val="right"/>
              <w:rPr>
                <w:rFonts w:ascii="Arial" w:hAnsi="Arial"/>
              </w:rPr>
            </w:pPr>
          </w:p>
        </w:tc>
        <w:tc>
          <w:tcPr>
            <w:tcW w:w="1178" w:type="dxa"/>
            <w:tcMar>
              <w:left w:w="30" w:type="dxa"/>
              <w:right w:w="30" w:type="dxa"/>
            </w:tcMar>
          </w:tcPr>
          <w:p w:rsidR="00F55086" w:rsidRDefault="00F55086">
            <w:pPr>
              <w:rPr>
                <w:rFonts w:ascii="Arial" w:hAnsi="Arial"/>
              </w:rPr>
            </w:pPr>
          </w:p>
        </w:tc>
        <w:tc>
          <w:tcPr>
            <w:tcW w:w="8498" w:type="dxa"/>
            <w:tcMar>
              <w:left w:w="30" w:type="dxa"/>
              <w:right w:w="30" w:type="dxa"/>
            </w:tcMar>
          </w:tcPr>
          <w:p w:rsidR="00F55086" w:rsidRDefault="00F55086">
            <w:pPr>
              <w:rPr>
                <w:rFonts w:ascii="Arial" w:hAnsi="Arial"/>
              </w:rPr>
            </w:pPr>
          </w:p>
        </w:tc>
      </w:tr>
      <w:tr w:rsidR="00F55086">
        <w:trPr>
          <w:trHeight w:val="247"/>
        </w:trPr>
        <w:tc>
          <w:tcPr>
            <w:tcW w:w="15840" w:type="dxa"/>
            <w:gridSpan w:val="5"/>
            <w:tcMar>
              <w:left w:w="30" w:type="dxa"/>
              <w:right w:w="30" w:type="dxa"/>
            </w:tcMar>
          </w:tcPr>
          <w:p w:rsidR="00F55086" w:rsidRDefault="00F55086">
            <w:pPr>
              <w:jc w:val="right"/>
              <w:rPr>
                <w:rFonts w:ascii="Arial" w:hAnsi="Arial"/>
              </w:rPr>
            </w:pPr>
          </w:p>
        </w:tc>
      </w:tr>
      <w:tr w:rsidR="00F55086">
        <w:trPr>
          <w:trHeight w:val="72"/>
        </w:trPr>
        <w:tc>
          <w:tcPr>
            <w:tcW w:w="15840" w:type="dxa"/>
            <w:gridSpan w:val="5"/>
            <w:tcMar>
              <w:left w:w="30" w:type="dxa"/>
              <w:right w:w="30" w:type="dxa"/>
            </w:tcMar>
          </w:tcPr>
          <w:p w:rsidR="00F55086" w:rsidRDefault="00F55086">
            <w:pPr>
              <w:jc w:val="right"/>
              <w:rPr>
                <w:rFonts w:ascii="Arial" w:hAnsi="Arial"/>
              </w:rPr>
            </w:pPr>
          </w:p>
        </w:tc>
      </w:tr>
    </w:tbl>
    <w:p w:rsidR="00F55086" w:rsidRDefault="00F55086">
      <w:pPr>
        <w:sectPr w:rsidR="00F55086">
          <w:headerReference w:type="default" r:id="rId8"/>
          <w:pgSz w:w="16840" w:h="11907" w:orient="landscape"/>
          <w:pgMar w:top="1418" w:right="2835" w:bottom="851" w:left="907" w:header="720" w:footer="720" w:gutter="0"/>
          <w:cols w:space="720"/>
        </w:sectPr>
      </w:pPr>
    </w:p>
    <w:p w:rsidR="00F55086" w:rsidRDefault="00807726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F55086" w:rsidRDefault="00807726">
      <w:pPr>
        <w:pStyle w:val="af8"/>
        <w:ind w:firstLine="0"/>
      </w:pPr>
      <w:r>
        <w:t>3. Контроль за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F55086" w:rsidRDefault="00F55086">
      <w:pPr>
        <w:widowControl w:val="0"/>
        <w:jc w:val="both"/>
        <w:rPr>
          <w:sz w:val="28"/>
        </w:rPr>
      </w:pPr>
    </w:p>
    <w:p w:rsidR="00F55086" w:rsidRDefault="00807726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F55086" w:rsidRDefault="00807726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F55086" w:rsidRDefault="00807726">
      <w:pPr>
        <w:widowControl w:val="0"/>
        <w:rPr>
          <w:sz w:val="28"/>
        </w:rPr>
      </w:pPr>
      <w:proofErr w:type="spellStart"/>
      <w:r>
        <w:rPr>
          <w:sz w:val="28"/>
        </w:rPr>
        <w:t>cельского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Т.П.Чиж</w:t>
      </w:r>
    </w:p>
    <w:p w:rsidR="00F55086" w:rsidRDefault="00F55086">
      <w:pPr>
        <w:widowControl w:val="0"/>
        <w:ind w:firstLine="540"/>
        <w:jc w:val="both"/>
        <w:rPr>
          <w:sz w:val="28"/>
        </w:rPr>
      </w:pPr>
    </w:p>
    <w:p w:rsidR="00F55086" w:rsidRDefault="00807726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п. Стычновский</w:t>
      </w:r>
    </w:p>
    <w:p w:rsidR="00F55086" w:rsidRDefault="009C6A43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05.04.</w:t>
      </w:r>
      <w:r w:rsidR="00807726">
        <w:rPr>
          <w:sz w:val="28"/>
        </w:rPr>
        <w:t>2022 г.</w:t>
      </w:r>
    </w:p>
    <w:p w:rsidR="00F55086" w:rsidRDefault="00807726">
      <w:pPr>
        <w:rPr>
          <w:sz w:val="23"/>
        </w:rPr>
      </w:pPr>
      <w:r>
        <w:rPr>
          <w:sz w:val="28"/>
        </w:rPr>
        <w:t xml:space="preserve"> № </w:t>
      </w:r>
      <w:r w:rsidR="009C6A43">
        <w:rPr>
          <w:sz w:val="28"/>
        </w:rPr>
        <w:t>02</w:t>
      </w:r>
    </w:p>
    <w:sectPr w:rsidR="00F55086" w:rsidSect="00F55086">
      <w:headerReference w:type="default" r:id="rId9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8F" w:rsidRDefault="0006428F" w:rsidP="00F55086">
      <w:r>
        <w:separator/>
      </w:r>
    </w:p>
  </w:endnote>
  <w:endnote w:type="continuationSeparator" w:id="0">
    <w:p w:rsidR="0006428F" w:rsidRDefault="0006428F" w:rsidP="00F5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8F" w:rsidRDefault="0006428F" w:rsidP="00F55086">
      <w:r>
        <w:separator/>
      </w:r>
    </w:p>
  </w:footnote>
  <w:footnote w:type="continuationSeparator" w:id="0">
    <w:p w:rsidR="0006428F" w:rsidRDefault="0006428F" w:rsidP="00F5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26" w:rsidRDefault="00807726">
    <w:pPr>
      <w:pStyle w:val="aa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26" w:rsidRDefault="00807726">
    <w:pPr>
      <w:pStyle w:val="aa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26" w:rsidRDefault="00807726">
    <w:pPr>
      <w:pStyle w:val="aa"/>
      <w:tabs>
        <w:tab w:val="clear" w:pos="4153"/>
        <w:tab w:val="clear" w:pos="8306"/>
        <w:tab w:val="left" w:pos="12675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26" w:rsidRDefault="00807726">
    <w:pPr>
      <w:pStyle w:val="aa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086"/>
    <w:rsid w:val="0006428F"/>
    <w:rsid w:val="002F6D86"/>
    <w:rsid w:val="0034727E"/>
    <w:rsid w:val="00517BFD"/>
    <w:rsid w:val="00807726"/>
    <w:rsid w:val="008B7B53"/>
    <w:rsid w:val="009C6A43"/>
    <w:rsid w:val="00B50457"/>
    <w:rsid w:val="00BD191B"/>
    <w:rsid w:val="00D81391"/>
    <w:rsid w:val="00EE7CE0"/>
    <w:rsid w:val="00F5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55086"/>
  </w:style>
  <w:style w:type="paragraph" w:styleId="10">
    <w:name w:val="heading 1"/>
    <w:basedOn w:val="a"/>
    <w:next w:val="a"/>
    <w:link w:val="11"/>
    <w:uiPriority w:val="9"/>
    <w:qFormat/>
    <w:rsid w:val="00F550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5508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550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F5508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5508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F5508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55086"/>
  </w:style>
  <w:style w:type="paragraph" w:styleId="21">
    <w:name w:val="toc 2"/>
    <w:next w:val="a"/>
    <w:link w:val="22"/>
    <w:uiPriority w:val="39"/>
    <w:rsid w:val="00F550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550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550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55086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F5508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55086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F55086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F55086"/>
    <w:rPr>
      <w:rFonts w:ascii="Arial" w:hAnsi="Arial"/>
      <w:b/>
      <w:sz w:val="16"/>
    </w:rPr>
  </w:style>
  <w:style w:type="paragraph" w:styleId="7">
    <w:name w:val="toc 7"/>
    <w:next w:val="a"/>
    <w:link w:val="70"/>
    <w:uiPriority w:val="39"/>
    <w:rsid w:val="00F550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55086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F55086"/>
    <w:rPr>
      <w:rFonts w:ascii="Arial" w:hAnsi="Arial"/>
      <w:b/>
    </w:rPr>
  </w:style>
  <w:style w:type="character" w:customStyle="1" w:styleId="ConsPlusTitle0">
    <w:name w:val="ConsPlusTitle"/>
    <w:link w:val="ConsPlusTitle"/>
    <w:rsid w:val="00F55086"/>
    <w:rPr>
      <w:rFonts w:ascii="Arial" w:hAnsi="Arial"/>
      <w:b/>
    </w:rPr>
  </w:style>
  <w:style w:type="paragraph" w:styleId="a3">
    <w:name w:val="Body Text"/>
    <w:basedOn w:val="a"/>
    <w:link w:val="a4"/>
    <w:rsid w:val="00F55086"/>
    <w:rPr>
      <w:sz w:val="28"/>
    </w:rPr>
  </w:style>
  <w:style w:type="character" w:customStyle="1" w:styleId="a4">
    <w:name w:val="Основной текст Знак"/>
    <w:basedOn w:val="1"/>
    <w:link w:val="a3"/>
    <w:rsid w:val="00F55086"/>
    <w:rPr>
      <w:sz w:val="28"/>
    </w:rPr>
  </w:style>
  <w:style w:type="character" w:customStyle="1" w:styleId="30">
    <w:name w:val="Заголовок 3 Знак"/>
    <w:basedOn w:val="1"/>
    <w:link w:val="3"/>
    <w:rsid w:val="00F55086"/>
    <w:rPr>
      <w:sz w:val="24"/>
    </w:rPr>
  </w:style>
  <w:style w:type="paragraph" w:styleId="31">
    <w:name w:val="Body Text Indent 3"/>
    <w:basedOn w:val="a"/>
    <w:link w:val="32"/>
    <w:rsid w:val="00F55086"/>
    <w:pPr>
      <w:ind w:firstLine="540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sid w:val="00F55086"/>
    <w:rPr>
      <w:color w:val="000000"/>
      <w:sz w:val="28"/>
    </w:rPr>
  </w:style>
  <w:style w:type="paragraph" w:customStyle="1" w:styleId="Postan">
    <w:name w:val="Postan"/>
    <w:basedOn w:val="a"/>
    <w:link w:val="Postan0"/>
    <w:rsid w:val="00F5508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F55086"/>
    <w:rPr>
      <w:sz w:val="28"/>
    </w:rPr>
  </w:style>
  <w:style w:type="paragraph" w:styleId="23">
    <w:name w:val="Body Text 2"/>
    <w:basedOn w:val="a"/>
    <w:link w:val="24"/>
    <w:rsid w:val="00F55086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F55086"/>
    <w:rPr>
      <w:color w:val="000000"/>
      <w:sz w:val="28"/>
    </w:rPr>
  </w:style>
  <w:style w:type="paragraph" w:customStyle="1" w:styleId="12">
    <w:name w:val="Основной шрифт абзаца1"/>
    <w:link w:val="ConsNormal"/>
    <w:rsid w:val="00F55086"/>
  </w:style>
  <w:style w:type="paragraph" w:customStyle="1" w:styleId="ConsNormal">
    <w:name w:val="ConsNormal"/>
    <w:link w:val="ConsNormal0"/>
    <w:rsid w:val="00F55086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55086"/>
    <w:rPr>
      <w:rFonts w:ascii="Arial" w:hAnsi="Arial"/>
    </w:rPr>
  </w:style>
  <w:style w:type="paragraph" w:customStyle="1" w:styleId="13">
    <w:name w:val="Номер страницы1"/>
    <w:basedOn w:val="12"/>
    <w:link w:val="a5"/>
    <w:rsid w:val="00F55086"/>
  </w:style>
  <w:style w:type="character" w:styleId="a5">
    <w:name w:val="page number"/>
    <w:basedOn w:val="a0"/>
    <w:link w:val="13"/>
    <w:rsid w:val="00F55086"/>
  </w:style>
  <w:style w:type="paragraph" w:styleId="33">
    <w:name w:val="toc 3"/>
    <w:next w:val="a"/>
    <w:link w:val="34"/>
    <w:uiPriority w:val="39"/>
    <w:rsid w:val="00F55086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F55086"/>
    <w:rPr>
      <w:rFonts w:ascii="XO Thames" w:hAnsi="XO Thames"/>
      <w:sz w:val="28"/>
    </w:rPr>
  </w:style>
  <w:style w:type="paragraph" w:styleId="35">
    <w:name w:val="Body Text 3"/>
    <w:basedOn w:val="a"/>
    <w:link w:val="36"/>
    <w:rsid w:val="00F5508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F55086"/>
    <w:rPr>
      <w:sz w:val="16"/>
    </w:rPr>
  </w:style>
  <w:style w:type="paragraph" w:customStyle="1" w:styleId="xl29">
    <w:name w:val="xl29"/>
    <w:basedOn w:val="a"/>
    <w:link w:val="xl290"/>
    <w:rsid w:val="00F55086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F55086"/>
    <w:rPr>
      <w:sz w:val="28"/>
    </w:rPr>
  </w:style>
  <w:style w:type="paragraph" w:customStyle="1" w:styleId="rvps698610">
    <w:name w:val="rvps698610"/>
    <w:basedOn w:val="a"/>
    <w:link w:val="rvps6986100"/>
    <w:rsid w:val="00F55086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F55086"/>
    <w:rPr>
      <w:sz w:val="24"/>
    </w:rPr>
  </w:style>
  <w:style w:type="character" w:customStyle="1" w:styleId="50">
    <w:name w:val="Заголовок 5 Знак"/>
    <w:basedOn w:val="1"/>
    <w:link w:val="5"/>
    <w:rsid w:val="00F55086"/>
    <w:rPr>
      <w:b/>
      <w:sz w:val="28"/>
    </w:rPr>
  </w:style>
  <w:style w:type="paragraph" w:customStyle="1" w:styleId="ConsPlusNormal">
    <w:name w:val="ConsPlusNormal"/>
    <w:link w:val="ConsPlusNormal0"/>
    <w:rsid w:val="00F55086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F55086"/>
    <w:rPr>
      <w:sz w:val="24"/>
    </w:rPr>
  </w:style>
  <w:style w:type="paragraph" w:customStyle="1" w:styleId="14">
    <w:name w:val="Выделение1"/>
    <w:basedOn w:val="12"/>
    <w:link w:val="a6"/>
    <w:rsid w:val="00F55086"/>
    <w:rPr>
      <w:i/>
    </w:rPr>
  </w:style>
  <w:style w:type="character" w:styleId="a6">
    <w:name w:val="Emphasis"/>
    <w:basedOn w:val="a0"/>
    <w:link w:val="14"/>
    <w:rsid w:val="00F55086"/>
    <w:rPr>
      <w:i/>
    </w:rPr>
  </w:style>
  <w:style w:type="character" w:customStyle="1" w:styleId="11">
    <w:name w:val="Заголовок 1 Знак"/>
    <w:basedOn w:val="1"/>
    <w:link w:val="10"/>
    <w:rsid w:val="00F55086"/>
    <w:rPr>
      <w:rFonts w:ascii="AG Souvenir" w:hAnsi="AG Souvenir"/>
      <w:b/>
      <w:spacing w:val="38"/>
      <w:sz w:val="28"/>
    </w:rPr>
  </w:style>
  <w:style w:type="paragraph" w:styleId="a7">
    <w:name w:val="Balloon Text"/>
    <w:basedOn w:val="a"/>
    <w:link w:val="a8"/>
    <w:rsid w:val="00F55086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F55086"/>
    <w:rPr>
      <w:rFonts w:ascii="Tahoma" w:hAnsi="Tahoma"/>
      <w:sz w:val="16"/>
    </w:rPr>
  </w:style>
  <w:style w:type="paragraph" w:customStyle="1" w:styleId="15">
    <w:name w:val="Гиперссылка1"/>
    <w:link w:val="a9"/>
    <w:rsid w:val="00F55086"/>
    <w:rPr>
      <w:color w:val="0000FF"/>
      <w:u w:val="single"/>
    </w:rPr>
  </w:style>
  <w:style w:type="character" w:styleId="a9">
    <w:name w:val="Hyperlink"/>
    <w:link w:val="15"/>
    <w:rsid w:val="00F55086"/>
    <w:rPr>
      <w:color w:val="0000FF"/>
      <w:u w:val="single"/>
    </w:rPr>
  </w:style>
  <w:style w:type="paragraph" w:customStyle="1" w:styleId="Footnote">
    <w:name w:val="Footnote"/>
    <w:link w:val="Footnote0"/>
    <w:rsid w:val="00F5508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5508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5508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55086"/>
    <w:rPr>
      <w:rFonts w:ascii="XO Thames" w:hAnsi="XO Thames"/>
      <w:b/>
      <w:sz w:val="28"/>
    </w:rPr>
  </w:style>
  <w:style w:type="paragraph" w:styleId="aa">
    <w:name w:val="header"/>
    <w:basedOn w:val="a"/>
    <w:link w:val="ab"/>
    <w:rsid w:val="00F5508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1"/>
    <w:link w:val="aa"/>
    <w:rsid w:val="00F55086"/>
  </w:style>
  <w:style w:type="paragraph" w:styleId="ac">
    <w:name w:val="Date"/>
    <w:basedOn w:val="a"/>
    <w:next w:val="a"/>
    <w:link w:val="ad"/>
    <w:rsid w:val="00F55086"/>
  </w:style>
  <w:style w:type="character" w:customStyle="1" w:styleId="ad">
    <w:name w:val="Дата Знак"/>
    <w:basedOn w:val="1"/>
    <w:link w:val="ac"/>
    <w:rsid w:val="00F55086"/>
  </w:style>
  <w:style w:type="paragraph" w:customStyle="1" w:styleId="HeaderandFooter">
    <w:name w:val="Header and Footer"/>
    <w:link w:val="HeaderandFooter0"/>
    <w:rsid w:val="00F5508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55086"/>
    <w:rPr>
      <w:rFonts w:ascii="XO Thames" w:hAnsi="XO Thames"/>
      <w:sz w:val="20"/>
    </w:rPr>
  </w:style>
  <w:style w:type="paragraph" w:customStyle="1" w:styleId="ae">
    <w:name w:val="Цветовое выделение"/>
    <w:link w:val="af"/>
    <w:rsid w:val="00F55086"/>
    <w:rPr>
      <w:b/>
      <w:color w:val="26282F"/>
      <w:sz w:val="26"/>
    </w:rPr>
  </w:style>
  <w:style w:type="character" w:customStyle="1" w:styleId="af">
    <w:name w:val="Цветовое выделение"/>
    <w:link w:val="ae"/>
    <w:rsid w:val="00F55086"/>
    <w:rPr>
      <w:b/>
      <w:color w:val="26282F"/>
      <w:sz w:val="26"/>
    </w:rPr>
  </w:style>
  <w:style w:type="paragraph" w:customStyle="1" w:styleId="ConsPlusNonformat">
    <w:name w:val="ConsPlusNonformat"/>
    <w:link w:val="ConsPlusNonformat0"/>
    <w:rsid w:val="00F55086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55086"/>
    <w:rPr>
      <w:rFonts w:ascii="Courier New" w:hAnsi="Courier New"/>
    </w:rPr>
  </w:style>
  <w:style w:type="paragraph" w:styleId="9">
    <w:name w:val="toc 9"/>
    <w:next w:val="a"/>
    <w:link w:val="90"/>
    <w:uiPriority w:val="39"/>
    <w:rsid w:val="00F550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55086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F55086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F55086"/>
    <w:rPr>
      <w:rFonts w:ascii="Courier New" w:hAnsi="Courier New"/>
    </w:rPr>
  </w:style>
  <w:style w:type="paragraph" w:customStyle="1" w:styleId="af0">
    <w:name w:val="Знак"/>
    <w:basedOn w:val="a"/>
    <w:link w:val="af1"/>
    <w:rsid w:val="00F55086"/>
    <w:pPr>
      <w:spacing w:beforeAutospacing="1" w:afterAutospacing="1"/>
      <w:jc w:val="both"/>
    </w:pPr>
    <w:rPr>
      <w:rFonts w:ascii="Tahoma" w:hAnsi="Tahoma"/>
    </w:rPr>
  </w:style>
  <w:style w:type="character" w:customStyle="1" w:styleId="af1">
    <w:name w:val="Знак"/>
    <w:basedOn w:val="1"/>
    <w:link w:val="af0"/>
    <w:rsid w:val="00F55086"/>
    <w:rPr>
      <w:rFonts w:ascii="Tahoma" w:hAnsi="Tahoma"/>
    </w:rPr>
  </w:style>
  <w:style w:type="paragraph" w:styleId="af2">
    <w:name w:val="footer"/>
    <w:basedOn w:val="a"/>
    <w:link w:val="af3"/>
    <w:rsid w:val="00F55086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  <w:rsid w:val="00F55086"/>
  </w:style>
  <w:style w:type="paragraph" w:customStyle="1" w:styleId="xl32">
    <w:name w:val="xl32"/>
    <w:basedOn w:val="a"/>
    <w:link w:val="xl320"/>
    <w:rsid w:val="00F55086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F55086"/>
    <w:rPr>
      <w:sz w:val="28"/>
    </w:rPr>
  </w:style>
  <w:style w:type="paragraph" w:styleId="8">
    <w:name w:val="toc 8"/>
    <w:next w:val="a"/>
    <w:link w:val="80"/>
    <w:uiPriority w:val="39"/>
    <w:rsid w:val="00F550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55086"/>
    <w:rPr>
      <w:rFonts w:ascii="XO Thames" w:hAnsi="XO Thames"/>
      <w:sz w:val="28"/>
    </w:rPr>
  </w:style>
  <w:style w:type="paragraph" w:customStyle="1" w:styleId="xl23">
    <w:name w:val="xl23"/>
    <w:basedOn w:val="a"/>
    <w:link w:val="xl230"/>
    <w:rsid w:val="00F55086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F55086"/>
    <w:rPr>
      <w:sz w:val="28"/>
    </w:rPr>
  </w:style>
  <w:style w:type="paragraph" w:styleId="51">
    <w:name w:val="toc 5"/>
    <w:next w:val="a"/>
    <w:link w:val="52"/>
    <w:uiPriority w:val="39"/>
    <w:rsid w:val="00F550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55086"/>
    <w:rPr>
      <w:rFonts w:ascii="XO Thames" w:hAnsi="XO Thames"/>
      <w:sz w:val="28"/>
    </w:rPr>
  </w:style>
  <w:style w:type="paragraph" w:customStyle="1" w:styleId="18">
    <w:name w:val="Знак Знак1 Знак"/>
    <w:basedOn w:val="a"/>
    <w:link w:val="19"/>
    <w:rsid w:val="00F55086"/>
    <w:pPr>
      <w:spacing w:beforeAutospacing="1" w:afterAutospacing="1"/>
      <w:jc w:val="both"/>
    </w:pPr>
    <w:rPr>
      <w:rFonts w:ascii="Tahoma" w:hAnsi="Tahoma"/>
    </w:rPr>
  </w:style>
  <w:style w:type="character" w:customStyle="1" w:styleId="19">
    <w:name w:val="Знак Знак1 Знак"/>
    <w:basedOn w:val="1"/>
    <w:link w:val="18"/>
    <w:rsid w:val="00F55086"/>
    <w:rPr>
      <w:rFonts w:ascii="Tahoma" w:hAnsi="Tahoma"/>
    </w:rPr>
  </w:style>
  <w:style w:type="paragraph" w:customStyle="1" w:styleId="af4">
    <w:name w:val="Статьи закона"/>
    <w:basedOn w:val="a"/>
    <w:link w:val="af5"/>
    <w:rsid w:val="00F55086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F55086"/>
    <w:rPr>
      <w:sz w:val="28"/>
    </w:rPr>
  </w:style>
  <w:style w:type="paragraph" w:styleId="af6">
    <w:name w:val="Subtitle"/>
    <w:basedOn w:val="a"/>
    <w:next w:val="a"/>
    <w:link w:val="af7"/>
    <w:uiPriority w:val="11"/>
    <w:qFormat/>
    <w:rsid w:val="00F5508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sid w:val="00F55086"/>
    <w:rPr>
      <w:rFonts w:ascii="Cambria" w:hAnsi="Cambria"/>
      <w:sz w:val="24"/>
    </w:rPr>
  </w:style>
  <w:style w:type="paragraph" w:styleId="af8">
    <w:name w:val="Body Text Indent"/>
    <w:basedOn w:val="a"/>
    <w:link w:val="af9"/>
    <w:rsid w:val="00F55086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1"/>
    <w:link w:val="af8"/>
    <w:rsid w:val="00F55086"/>
    <w:rPr>
      <w:sz w:val="28"/>
    </w:rPr>
  </w:style>
  <w:style w:type="paragraph" w:styleId="afa">
    <w:name w:val="Title"/>
    <w:basedOn w:val="a"/>
    <w:link w:val="afb"/>
    <w:uiPriority w:val="10"/>
    <w:qFormat/>
    <w:rsid w:val="00F55086"/>
    <w:pPr>
      <w:jc w:val="center"/>
    </w:pPr>
    <w:rPr>
      <w:sz w:val="28"/>
    </w:rPr>
  </w:style>
  <w:style w:type="character" w:customStyle="1" w:styleId="afb">
    <w:name w:val="Название Знак"/>
    <w:basedOn w:val="1"/>
    <w:link w:val="afa"/>
    <w:rsid w:val="00F55086"/>
    <w:rPr>
      <w:sz w:val="28"/>
    </w:rPr>
  </w:style>
  <w:style w:type="character" w:customStyle="1" w:styleId="40">
    <w:name w:val="Заголовок 4 Знак"/>
    <w:basedOn w:val="1"/>
    <w:link w:val="4"/>
    <w:rsid w:val="00F55086"/>
    <w:rPr>
      <w:sz w:val="28"/>
    </w:rPr>
  </w:style>
  <w:style w:type="paragraph" w:styleId="afc">
    <w:name w:val="Block Text"/>
    <w:basedOn w:val="a"/>
    <w:link w:val="afd"/>
    <w:rsid w:val="00F55086"/>
    <w:pPr>
      <w:ind w:left="2268" w:right="1870"/>
      <w:jc w:val="center"/>
    </w:pPr>
    <w:rPr>
      <w:spacing w:val="28"/>
      <w:sz w:val="36"/>
    </w:rPr>
  </w:style>
  <w:style w:type="character" w:customStyle="1" w:styleId="afd">
    <w:name w:val="Цитата Знак"/>
    <w:basedOn w:val="1"/>
    <w:link w:val="afc"/>
    <w:rsid w:val="00F55086"/>
    <w:rPr>
      <w:spacing w:val="28"/>
      <w:sz w:val="36"/>
    </w:rPr>
  </w:style>
  <w:style w:type="character" w:customStyle="1" w:styleId="20">
    <w:name w:val="Заголовок 2 Знак"/>
    <w:basedOn w:val="1"/>
    <w:link w:val="2"/>
    <w:rsid w:val="00F55086"/>
    <w:rPr>
      <w:sz w:val="28"/>
    </w:rPr>
  </w:style>
  <w:style w:type="paragraph" w:styleId="afe">
    <w:name w:val="caption"/>
    <w:basedOn w:val="a"/>
    <w:next w:val="a"/>
    <w:link w:val="aff"/>
    <w:rsid w:val="00F55086"/>
    <w:pPr>
      <w:jc w:val="right"/>
    </w:pPr>
    <w:rPr>
      <w:b/>
      <w:sz w:val="24"/>
    </w:rPr>
  </w:style>
  <w:style w:type="character" w:customStyle="1" w:styleId="aff">
    <w:name w:val="Название объекта Знак"/>
    <w:basedOn w:val="1"/>
    <w:link w:val="afe"/>
    <w:rsid w:val="00F55086"/>
    <w:rPr>
      <w:b/>
      <w:sz w:val="24"/>
    </w:rPr>
  </w:style>
  <w:style w:type="paragraph" w:styleId="25">
    <w:name w:val="Body Text Indent 2"/>
    <w:basedOn w:val="a"/>
    <w:link w:val="26"/>
    <w:rsid w:val="00F55086"/>
    <w:pPr>
      <w:ind w:firstLine="720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F55086"/>
    <w:rPr>
      <w:color w:val="000000"/>
      <w:sz w:val="28"/>
    </w:rPr>
  </w:style>
  <w:style w:type="character" w:customStyle="1" w:styleId="60">
    <w:name w:val="Заголовок 6 Знак"/>
    <w:basedOn w:val="1"/>
    <w:link w:val="6"/>
    <w:rsid w:val="00F55086"/>
    <w:rPr>
      <w:b/>
      <w:sz w:val="22"/>
    </w:rPr>
  </w:style>
  <w:style w:type="table" w:styleId="aff0">
    <w:name w:val="Table Grid"/>
    <w:basedOn w:val="a1"/>
    <w:rsid w:val="00F550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Надя</cp:lastModifiedBy>
  <cp:revision>5</cp:revision>
  <cp:lastPrinted>2022-04-04T11:05:00Z</cp:lastPrinted>
  <dcterms:created xsi:type="dcterms:W3CDTF">2022-03-24T06:16:00Z</dcterms:created>
  <dcterms:modified xsi:type="dcterms:W3CDTF">2022-04-04T11:08:00Z</dcterms:modified>
</cp:coreProperties>
</file>